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3D0" w:rsidRPr="00011D1E" w:rsidRDefault="00AE13D0" w:rsidP="00AE13D0">
      <w:pPr>
        <w:jc w:val="center"/>
        <w:rPr>
          <w:b/>
          <w:sz w:val="32"/>
          <w:szCs w:val="32"/>
        </w:rPr>
      </w:pPr>
      <w:r w:rsidRPr="00011D1E">
        <w:rPr>
          <w:b/>
          <w:sz w:val="32"/>
          <w:szCs w:val="32"/>
        </w:rPr>
        <w:t>SLOVENSKÁ INŠPEKCIA ŽIVOTNÉHO PROSTREDIA</w:t>
      </w:r>
    </w:p>
    <w:p w:rsidR="00AE13D0" w:rsidRPr="00011D1E" w:rsidRDefault="00AE13D0" w:rsidP="00AE13D0">
      <w:pPr>
        <w:jc w:val="center"/>
        <w:rPr>
          <w:b/>
          <w:sz w:val="28"/>
          <w:szCs w:val="28"/>
        </w:rPr>
      </w:pPr>
      <w:r w:rsidRPr="00011D1E">
        <w:rPr>
          <w:b/>
          <w:sz w:val="28"/>
          <w:szCs w:val="28"/>
        </w:rPr>
        <w:t>Inšpektorát životného prostredia Bratislava</w:t>
      </w:r>
    </w:p>
    <w:p w:rsidR="00AE13D0" w:rsidRPr="00011D1E" w:rsidRDefault="00AE13D0" w:rsidP="00AE13D0">
      <w:pPr>
        <w:jc w:val="center"/>
        <w:rPr>
          <w:b/>
        </w:rPr>
      </w:pPr>
      <w:r>
        <w:rPr>
          <w:b/>
        </w:rPr>
        <w:t>Stále pracovisko Nitra</w:t>
      </w:r>
      <w:r w:rsidRPr="00011D1E">
        <w:rPr>
          <w:b/>
        </w:rPr>
        <w:t xml:space="preserve"> </w:t>
      </w:r>
    </w:p>
    <w:p w:rsidR="00AE13D0" w:rsidRPr="00011D1E" w:rsidRDefault="00AE13D0" w:rsidP="00AE13D0">
      <w:pPr>
        <w:jc w:val="center"/>
      </w:pPr>
      <w:r w:rsidRPr="00011D1E">
        <w:t>Mariánska dolina 7, 949 01 Nitra</w:t>
      </w:r>
    </w:p>
    <w:p w:rsidR="00AE13D0" w:rsidRPr="00011D1E" w:rsidRDefault="00AE13D0" w:rsidP="00AE13D0">
      <w:pPr>
        <w:tabs>
          <w:tab w:val="left" w:pos="288"/>
          <w:tab w:val="left" w:pos="1296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300" w:lineRule="exact"/>
        <w:ind w:firstLine="851"/>
        <w:jc w:val="both"/>
        <w:rPr>
          <w:sz w:val="28"/>
        </w:rPr>
      </w:pPr>
    </w:p>
    <w:p w:rsidR="00AE13D0" w:rsidRPr="00011D1E" w:rsidRDefault="00AE13D0" w:rsidP="00AE13D0">
      <w:pPr>
        <w:tabs>
          <w:tab w:val="left" w:pos="288"/>
          <w:tab w:val="left" w:pos="1296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300" w:lineRule="exact"/>
        <w:ind w:firstLine="851"/>
        <w:jc w:val="both"/>
      </w:pPr>
    </w:p>
    <w:p w:rsidR="00AE13D0" w:rsidRPr="00E46B7B" w:rsidRDefault="00AE13D0" w:rsidP="00AE13D0">
      <w:pPr>
        <w:pStyle w:val="Import24"/>
        <w:tabs>
          <w:tab w:val="left" w:pos="288"/>
          <w:tab w:val="left" w:pos="1296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jc w:val="both"/>
      </w:pPr>
      <w:r w:rsidRPr="007A6090">
        <w:rPr>
          <w:rFonts w:ascii="Times New Roman" w:hAnsi="Times New Roman"/>
          <w:szCs w:val="24"/>
          <w:lang w:val="sk-SK"/>
        </w:rPr>
        <w:t xml:space="preserve">č. </w:t>
      </w:r>
      <w:r w:rsidR="003B2E8A">
        <w:rPr>
          <w:rFonts w:ascii="Times New Roman" w:hAnsi="Times New Roman"/>
          <w:szCs w:val="24"/>
        </w:rPr>
        <w:t>6973</w:t>
      </w:r>
      <w:r w:rsidRPr="00E46B7B">
        <w:rPr>
          <w:rFonts w:ascii="Times New Roman" w:hAnsi="Times New Roman"/>
          <w:szCs w:val="24"/>
        </w:rPr>
        <w:t>-</w:t>
      </w:r>
      <w:r w:rsidR="00E0440D">
        <w:rPr>
          <w:rFonts w:ascii="Times New Roman" w:hAnsi="Times New Roman"/>
          <w:szCs w:val="24"/>
        </w:rPr>
        <w:t>19067</w:t>
      </w:r>
      <w:r w:rsidR="003B2E8A">
        <w:rPr>
          <w:rFonts w:ascii="Times New Roman" w:hAnsi="Times New Roman"/>
          <w:szCs w:val="24"/>
        </w:rPr>
        <w:t>/2025</w:t>
      </w:r>
      <w:r w:rsidRPr="00E46B7B">
        <w:rPr>
          <w:rFonts w:ascii="Times New Roman" w:hAnsi="Times New Roman"/>
          <w:szCs w:val="24"/>
        </w:rPr>
        <w:t>/Gál/</w:t>
      </w:r>
      <w:r w:rsidR="002B6F41" w:rsidRPr="002B6F41">
        <w:rPr>
          <w:rFonts w:ascii="Times New Roman" w:hAnsi="Times New Roman"/>
          <w:lang w:val="sk-SK"/>
        </w:rPr>
        <w:t>375690121</w:t>
      </w:r>
      <w:r w:rsidRPr="00E46B7B">
        <w:rPr>
          <w:rFonts w:ascii="Times New Roman" w:hAnsi="Times New Roman"/>
          <w:szCs w:val="24"/>
        </w:rPr>
        <w:t>/Z</w:t>
      </w:r>
      <w:r w:rsidR="003B2E8A">
        <w:rPr>
          <w:rFonts w:ascii="Times New Roman" w:hAnsi="Times New Roman"/>
          <w:szCs w:val="24"/>
        </w:rPr>
        <w:t>2</w:t>
      </w:r>
      <w:r w:rsidRPr="007A6090">
        <w:rPr>
          <w:rFonts w:ascii="Times New Roman" w:hAnsi="Times New Roman"/>
          <w:szCs w:val="24"/>
          <w:lang w:val="sk-SK"/>
        </w:rPr>
        <w:t xml:space="preserve">   </w:t>
      </w:r>
      <w:r w:rsidRPr="007A6090">
        <w:rPr>
          <w:rFonts w:ascii="Times New Roman" w:hAnsi="Times New Roman"/>
          <w:szCs w:val="24"/>
          <w:lang w:val="sk-SK"/>
        </w:rPr>
        <w:tab/>
      </w:r>
      <w:r w:rsidRPr="007A6090">
        <w:rPr>
          <w:rFonts w:ascii="Times New Roman" w:hAnsi="Times New Roman"/>
          <w:szCs w:val="24"/>
          <w:lang w:val="sk-SK"/>
        </w:rPr>
        <w:tab/>
      </w:r>
      <w:r w:rsidRPr="001F48BD">
        <w:rPr>
          <w:rFonts w:ascii="Times New Roman" w:hAnsi="Times New Roman"/>
          <w:lang w:val="sk-SK"/>
        </w:rPr>
        <w:t xml:space="preserve">           </w:t>
      </w:r>
      <w:r>
        <w:rPr>
          <w:rFonts w:ascii="Times New Roman" w:hAnsi="Times New Roman"/>
          <w:lang w:val="sk-SK"/>
        </w:rPr>
        <w:t xml:space="preserve">      </w:t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  <w:t xml:space="preserve">                 </w:t>
      </w:r>
      <w:r w:rsidRPr="00AE25F0">
        <w:rPr>
          <w:rFonts w:ascii="Times New Roman" w:hAnsi="Times New Roman"/>
          <w:lang w:val="sk-SK"/>
        </w:rPr>
        <w:t xml:space="preserve">Nitra </w:t>
      </w:r>
      <w:r w:rsidR="00E0440D">
        <w:rPr>
          <w:rFonts w:ascii="Times New Roman" w:hAnsi="Times New Roman"/>
          <w:lang w:val="sk-SK"/>
        </w:rPr>
        <w:t>03</w:t>
      </w:r>
      <w:r w:rsidRPr="000333CA">
        <w:rPr>
          <w:rFonts w:ascii="Times New Roman" w:hAnsi="Times New Roman"/>
          <w:lang w:val="sk-SK"/>
        </w:rPr>
        <w:t>. </w:t>
      </w:r>
      <w:r w:rsidR="00E0440D">
        <w:rPr>
          <w:rFonts w:ascii="Times New Roman" w:hAnsi="Times New Roman"/>
          <w:lang w:val="sk-SK"/>
        </w:rPr>
        <w:t>06</w:t>
      </w:r>
      <w:r w:rsidRPr="00137CD2">
        <w:rPr>
          <w:rFonts w:ascii="Times New Roman" w:hAnsi="Times New Roman"/>
          <w:lang w:val="sk-SK"/>
        </w:rPr>
        <w:t>. 20</w:t>
      </w:r>
      <w:r>
        <w:rPr>
          <w:rFonts w:ascii="Times New Roman" w:hAnsi="Times New Roman"/>
          <w:lang w:val="sk-SK"/>
        </w:rPr>
        <w:t>2</w:t>
      </w:r>
      <w:r w:rsidR="003B2E8A">
        <w:rPr>
          <w:rFonts w:ascii="Times New Roman" w:hAnsi="Times New Roman"/>
          <w:lang w:val="sk-SK"/>
        </w:rPr>
        <w:t>5</w:t>
      </w:r>
    </w:p>
    <w:p w:rsidR="00AE13D0" w:rsidRPr="006A7A7A" w:rsidRDefault="00AE13D0" w:rsidP="00AE13D0">
      <w:pPr>
        <w:spacing w:line="300" w:lineRule="exact"/>
        <w:jc w:val="both"/>
        <w:rPr>
          <w:highlight w:val="yellow"/>
        </w:rPr>
      </w:pPr>
    </w:p>
    <w:p w:rsidR="00AE13D0" w:rsidRPr="006A7A7A" w:rsidRDefault="00AE13D0" w:rsidP="00AE13D0">
      <w:pPr>
        <w:spacing w:line="300" w:lineRule="exact"/>
        <w:jc w:val="both"/>
        <w:rPr>
          <w:highlight w:val="yellow"/>
        </w:rPr>
      </w:pPr>
    </w:p>
    <w:p w:rsidR="00AE13D0" w:rsidRPr="006A7A7A" w:rsidRDefault="00AE13D0" w:rsidP="00AE13D0">
      <w:pPr>
        <w:spacing w:line="300" w:lineRule="exact"/>
        <w:jc w:val="center"/>
        <w:rPr>
          <w:highlight w:val="yellow"/>
        </w:rPr>
      </w:pPr>
      <w:r w:rsidRPr="006A7A7A">
        <w:rPr>
          <w:noProof/>
          <w:highlight w:val="yellow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2797810</wp:posOffset>
            </wp:positionH>
            <wp:positionV relativeFrom="paragraph">
              <wp:posOffset>-123825</wp:posOffset>
            </wp:positionV>
            <wp:extent cx="603885" cy="711200"/>
            <wp:effectExtent l="0" t="0" r="5715" b="0"/>
            <wp:wrapTopAndBottom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13D0" w:rsidRPr="00513041" w:rsidRDefault="00AE13D0" w:rsidP="00AE13D0">
      <w:pPr>
        <w:spacing w:line="300" w:lineRule="exact"/>
        <w:jc w:val="center"/>
      </w:pPr>
    </w:p>
    <w:p w:rsidR="00AE13D0" w:rsidRPr="00513041" w:rsidRDefault="00AE13D0" w:rsidP="00AE13D0">
      <w:pPr>
        <w:spacing w:line="300" w:lineRule="exact"/>
        <w:jc w:val="center"/>
        <w:rPr>
          <w:b/>
          <w:sz w:val="28"/>
          <w:szCs w:val="28"/>
        </w:rPr>
      </w:pPr>
      <w:r w:rsidRPr="00513041">
        <w:rPr>
          <w:b/>
          <w:sz w:val="28"/>
          <w:szCs w:val="28"/>
        </w:rPr>
        <w:t>R O Z H O D N U T I E</w:t>
      </w:r>
    </w:p>
    <w:p w:rsidR="00AE13D0" w:rsidRDefault="00AE13D0" w:rsidP="00AE13D0">
      <w:pPr>
        <w:tabs>
          <w:tab w:val="left" w:pos="360"/>
        </w:tabs>
        <w:spacing w:line="300" w:lineRule="exact"/>
        <w:jc w:val="both"/>
        <w:rPr>
          <w:color w:val="FF0000"/>
        </w:rPr>
      </w:pPr>
    </w:p>
    <w:p w:rsidR="00AE13D0" w:rsidRPr="00513041" w:rsidRDefault="00AE13D0" w:rsidP="00AE13D0">
      <w:pPr>
        <w:tabs>
          <w:tab w:val="left" w:pos="360"/>
        </w:tabs>
        <w:spacing w:line="300" w:lineRule="exact"/>
        <w:jc w:val="both"/>
        <w:rPr>
          <w:color w:val="FF0000"/>
        </w:rPr>
      </w:pPr>
    </w:p>
    <w:p w:rsidR="00AE13D0" w:rsidRPr="002E7DDD" w:rsidRDefault="00603498" w:rsidP="00AE13D0">
      <w:pPr>
        <w:spacing w:line="300" w:lineRule="exact"/>
        <w:ind w:firstLine="567"/>
        <w:jc w:val="both"/>
        <w:rPr>
          <w:rFonts w:eastAsia="Calibri"/>
          <w:sz w:val="22"/>
          <w:szCs w:val="22"/>
          <w:lang w:eastAsia="en-US"/>
        </w:rPr>
      </w:pPr>
      <w:r w:rsidRPr="00513041">
        <w:t>Slovenská inšpekcia životného prostredia, Inšpektorát životného prostredia Bratislava, Stále pracovisko Nitra, Odbor integrovaného povoľovania a kontroly (ďalej len „Inšpek</w:t>
      </w:r>
      <w:r>
        <w:t>cia</w:t>
      </w:r>
      <w:r w:rsidRPr="00513041">
        <w:t xml:space="preserve">“), ako príslušný orgán štátnej správy podľa § 9 </w:t>
      </w:r>
      <w:r>
        <w:t xml:space="preserve">ods. 1 písm. c) </w:t>
      </w:r>
      <w:r w:rsidRPr="00513041">
        <w:t>a § 10 zákona č. 525/2003 Z. z. o štátnej správe starostlivosti o životné prostredie a o zmene a doplnení niektorých zákonov v znení</w:t>
      </w:r>
      <w:r>
        <w:t xml:space="preserve"> neskorších predpisov a podľa § 32</w:t>
      </w:r>
      <w:r w:rsidRPr="00513041">
        <w:t xml:space="preserve"> ods. 1 písm. a) zákona </w:t>
      </w:r>
      <w:r w:rsidRPr="00382582">
        <w:t>č. </w:t>
      </w:r>
      <w:r>
        <w:t>39/2013</w:t>
      </w:r>
      <w:r w:rsidRPr="00382582">
        <w:t> Z.</w:t>
      </w:r>
      <w:r>
        <w:t> z. o </w:t>
      </w:r>
      <w:r w:rsidRPr="00382582">
        <w:t xml:space="preserve">integrovanej prevencii a kontrole znečisťovania životného prostredia a o zmene a doplnení niektorých zákonov </w:t>
      </w:r>
      <w:r>
        <w:t xml:space="preserve">v znení neskorších predpisov </w:t>
      </w:r>
      <w:r w:rsidRPr="00382582">
        <w:t>(ďalej len „zákon o IPKZ“)</w:t>
      </w:r>
      <w:r>
        <w:t>, na z</w:t>
      </w:r>
      <w:r w:rsidRPr="00513041">
        <w:t xml:space="preserve">áklade </w:t>
      </w:r>
      <w:r>
        <w:t xml:space="preserve">písomného vyhotovenia </w:t>
      </w:r>
      <w:r w:rsidRPr="00513041">
        <w:rPr>
          <w:color w:val="000000"/>
        </w:rPr>
        <w:t xml:space="preserve">žiadosti </w:t>
      </w:r>
      <w:r>
        <w:t xml:space="preserve">zo dňa </w:t>
      </w:r>
      <w:r w:rsidRPr="00603498">
        <w:t>25. 02. 2025</w:t>
      </w:r>
      <w:r>
        <w:t xml:space="preserve"> </w:t>
      </w:r>
      <w:r w:rsidRPr="00513041">
        <w:rPr>
          <w:color w:val="000000"/>
        </w:rPr>
        <w:t>prevádzkovateľa</w:t>
      </w:r>
      <w:r w:rsidR="00AE13D0">
        <w:rPr>
          <w:color w:val="000000"/>
        </w:rPr>
        <w:t xml:space="preserve"> </w:t>
      </w:r>
      <w:proofErr w:type="spellStart"/>
      <w:r w:rsidR="002B6F41" w:rsidRPr="0071215E">
        <w:rPr>
          <w:b/>
        </w:rPr>
        <w:t>Poľnoservis</w:t>
      </w:r>
      <w:proofErr w:type="spellEnd"/>
      <w:r w:rsidR="002B6F41" w:rsidRPr="0071215E">
        <w:rPr>
          <w:b/>
        </w:rPr>
        <w:t xml:space="preserve">, </w:t>
      </w:r>
      <w:proofErr w:type="spellStart"/>
      <w:r w:rsidR="002B6F41" w:rsidRPr="0071215E">
        <w:rPr>
          <w:b/>
        </w:rPr>
        <w:t>a.s</w:t>
      </w:r>
      <w:proofErr w:type="spellEnd"/>
      <w:r w:rsidR="002B6F41" w:rsidRPr="0071215E">
        <w:rPr>
          <w:b/>
        </w:rPr>
        <w:t xml:space="preserve">., Trnavská cesta, 920 41 Leopoldov, IČO: </w:t>
      </w:r>
      <w:r w:rsidR="002B6F41" w:rsidRPr="0071215E">
        <w:rPr>
          <w:rStyle w:val="ra"/>
          <w:b/>
        </w:rPr>
        <w:t>35</w:t>
      </w:r>
      <w:r w:rsidR="00E40B22">
        <w:rPr>
          <w:rStyle w:val="ra"/>
          <w:b/>
        </w:rPr>
        <w:t> 703 </w:t>
      </w:r>
      <w:r w:rsidR="002B6F41" w:rsidRPr="0071215E">
        <w:rPr>
          <w:rStyle w:val="ra"/>
          <w:b/>
        </w:rPr>
        <w:t>156</w:t>
      </w:r>
      <w:r>
        <w:t xml:space="preserve"> (ďalej len „prevádzkovateľ“),</w:t>
      </w:r>
      <w:r w:rsidR="002B6F41" w:rsidRPr="0071215E">
        <w:t xml:space="preserve"> </w:t>
      </w:r>
      <w:r w:rsidR="002B6F41" w:rsidRPr="004E715C">
        <w:t xml:space="preserve">doručenej </w:t>
      </w:r>
      <w:r w:rsidR="002B6F41">
        <w:t xml:space="preserve">Inšpekcii dňa </w:t>
      </w:r>
      <w:r w:rsidRPr="00603498">
        <w:t>28</w:t>
      </w:r>
      <w:r w:rsidR="002B6F41" w:rsidRPr="00603498">
        <w:t xml:space="preserve">. </w:t>
      </w:r>
      <w:r w:rsidRPr="00603498">
        <w:t>02. 2025</w:t>
      </w:r>
      <w:r w:rsidR="00AE13D0">
        <w:rPr>
          <w:color w:val="000000"/>
        </w:rPr>
        <w:t xml:space="preserve"> </w:t>
      </w:r>
      <w:r w:rsidR="00551CE6">
        <w:rPr>
          <w:rFonts w:eastAsia="Calibri"/>
          <w:lang w:eastAsia="en-US"/>
        </w:rPr>
        <w:t xml:space="preserve">vo veci zmeny </w:t>
      </w:r>
      <w:r>
        <w:rPr>
          <w:rFonts w:eastAsia="Calibri"/>
          <w:lang w:eastAsia="en-US"/>
        </w:rPr>
        <w:t>č. Z2</w:t>
      </w:r>
      <w:r w:rsidR="00AE13D0">
        <w:rPr>
          <w:rFonts w:eastAsia="Calibri"/>
          <w:lang w:eastAsia="en-US"/>
        </w:rPr>
        <w:t xml:space="preserve"> integrovaného povolenia </w:t>
      </w:r>
      <w:r w:rsidR="00C16287">
        <w:rPr>
          <w:rFonts w:eastAsia="Calibri"/>
          <w:lang w:eastAsia="en-US"/>
        </w:rPr>
        <w:t xml:space="preserve">a na základe konania </w:t>
      </w:r>
      <w:r>
        <w:rPr>
          <w:rFonts w:eastAsia="Calibri"/>
          <w:lang w:eastAsia="en-US"/>
        </w:rPr>
        <w:t>vykonaného podľa §</w:t>
      </w:r>
      <w:r w:rsidR="00E40B22">
        <w:rPr>
          <w:rFonts w:eastAsia="Calibri"/>
          <w:lang w:eastAsia="en-US"/>
        </w:rPr>
        <w:t> </w:t>
      </w:r>
      <w:r>
        <w:rPr>
          <w:rFonts w:eastAsia="Calibri"/>
          <w:lang w:eastAsia="en-US"/>
        </w:rPr>
        <w:t>3 ods. 3 písm. a) bod 2. zákona o</w:t>
      </w:r>
      <w:r w:rsidR="00E40B22">
        <w:rPr>
          <w:rFonts w:eastAsia="Calibri"/>
          <w:lang w:eastAsia="en-US"/>
        </w:rPr>
        <w:t> </w:t>
      </w:r>
      <w:r>
        <w:rPr>
          <w:rFonts w:eastAsia="Calibri"/>
          <w:lang w:eastAsia="en-US"/>
        </w:rPr>
        <w:t>IPKZ</w:t>
      </w:r>
      <w:r w:rsidR="00E40B22">
        <w:rPr>
          <w:rFonts w:eastAsia="Calibri"/>
          <w:lang w:eastAsia="en-US"/>
        </w:rPr>
        <w:t xml:space="preserve">, </w:t>
      </w:r>
      <w:r w:rsidRPr="002E7DDD">
        <w:rPr>
          <w:rFonts w:eastAsia="Calibri"/>
          <w:lang w:eastAsia="en-US"/>
        </w:rPr>
        <w:t xml:space="preserve">podľa </w:t>
      </w:r>
      <w:r w:rsidRPr="002E7DDD">
        <w:rPr>
          <w:rFonts w:eastAsia="Calibri"/>
          <w:iCs/>
          <w:lang w:eastAsia="en-US"/>
        </w:rPr>
        <w:t xml:space="preserve">§ 19 ods. 1 </w:t>
      </w:r>
      <w:r w:rsidRPr="002E7DDD">
        <w:rPr>
          <w:rFonts w:eastAsia="Calibri"/>
          <w:lang w:eastAsia="en-US"/>
        </w:rPr>
        <w:t>zákona o IPKZ a</w:t>
      </w:r>
      <w:r>
        <w:rPr>
          <w:rFonts w:eastAsia="Calibri"/>
          <w:lang w:eastAsia="en-US"/>
        </w:rPr>
        <w:t xml:space="preserve"> podľa § 46 a § 47 zákona </w:t>
      </w:r>
      <w:r w:rsidRPr="002E7DDD">
        <w:rPr>
          <w:rFonts w:eastAsia="Calibri"/>
          <w:lang w:eastAsia="en-US"/>
        </w:rPr>
        <w:t>č. 71/1967 Zb. o správnom konaní (správny poriadok) v znení neskorších predpisov (ďalej len „</w:t>
      </w:r>
      <w:r>
        <w:rPr>
          <w:rFonts w:eastAsia="Calibri"/>
          <w:lang w:eastAsia="en-US"/>
        </w:rPr>
        <w:t>správny poriadok</w:t>
      </w:r>
      <w:r w:rsidRPr="002E7DDD">
        <w:rPr>
          <w:rFonts w:eastAsia="Calibri"/>
          <w:lang w:eastAsia="en-US"/>
        </w:rPr>
        <w:t>“)</w:t>
      </w:r>
      <w:r w:rsidR="00AE13D0" w:rsidRPr="002E7DDD">
        <w:rPr>
          <w:rFonts w:eastAsia="Calibri"/>
          <w:lang w:eastAsia="en-US"/>
        </w:rPr>
        <w:t xml:space="preserve"> </w:t>
      </w:r>
    </w:p>
    <w:p w:rsidR="00AE13D0" w:rsidRDefault="00AE13D0" w:rsidP="00AE13D0">
      <w:pPr>
        <w:widowControl w:val="0"/>
        <w:spacing w:line="300" w:lineRule="exact"/>
        <w:ind w:firstLine="567"/>
        <w:jc w:val="both"/>
        <w:outlineLvl w:val="0"/>
      </w:pPr>
    </w:p>
    <w:p w:rsidR="00AE13D0" w:rsidRPr="00B71A42" w:rsidRDefault="00AE13D0" w:rsidP="00AE13D0">
      <w:pPr>
        <w:spacing w:line="300" w:lineRule="exact"/>
        <w:jc w:val="center"/>
        <w:rPr>
          <w:rFonts w:eastAsia="Calibri"/>
          <w:b/>
          <w:lang w:eastAsia="en-US"/>
        </w:rPr>
      </w:pPr>
      <w:r w:rsidRPr="00B71A42">
        <w:rPr>
          <w:rFonts w:eastAsia="Calibri"/>
          <w:b/>
          <w:lang w:eastAsia="en-US"/>
        </w:rPr>
        <w:t>m e n í    a    d o p ĺ ň a    i n t e g r o v a n é    p o v o l e n i e</w:t>
      </w:r>
    </w:p>
    <w:p w:rsidR="00AE13D0" w:rsidRPr="00B71A42" w:rsidRDefault="00AE13D0" w:rsidP="00AE13D0">
      <w:pPr>
        <w:spacing w:line="300" w:lineRule="exact"/>
        <w:jc w:val="both"/>
        <w:rPr>
          <w:rFonts w:eastAsia="Calibri"/>
          <w:b/>
          <w:lang w:eastAsia="en-US"/>
        </w:rPr>
      </w:pPr>
    </w:p>
    <w:p w:rsidR="00AE13D0" w:rsidRDefault="00AE13D0" w:rsidP="00AE13D0">
      <w:pPr>
        <w:spacing w:line="300" w:lineRule="exact"/>
        <w:jc w:val="both"/>
      </w:pPr>
      <w:r w:rsidRPr="005C1A0C">
        <w:t>vydané rozhodnutím č.</w:t>
      </w:r>
      <w:r w:rsidRPr="005C1A0C">
        <w:rPr>
          <w:color w:val="00B0F0"/>
        </w:rPr>
        <w:t xml:space="preserve"> </w:t>
      </w:r>
      <w:r w:rsidR="00CB2AF8" w:rsidRPr="00330D3F">
        <w:t>5336-15078/2021/</w:t>
      </w:r>
      <w:proofErr w:type="spellStart"/>
      <w:r w:rsidR="00CB2AF8" w:rsidRPr="00330D3F">
        <w:t>Gál,Čás</w:t>
      </w:r>
      <w:proofErr w:type="spellEnd"/>
      <w:r w:rsidR="00CB2AF8" w:rsidRPr="00330D3F">
        <w:t>/375690121/SP zo dňa 07. 05.</w:t>
      </w:r>
      <w:r w:rsidR="00CB2AF8">
        <w:t xml:space="preserve"> 2021</w:t>
      </w:r>
      <w:r w:rsidR="00CB2AF8" w:rsidRPr="004E715C">
        <w:t>, ktor</w:t>
      </w:r>
      <w:r w:rsidR="00CB2AF8">
        <w:t>é nadobudlo právoplatnosť dňa 27</w:t>
      </w:r>
      <w:r w:rsidR="00CB2AF8" w:rsidRPr="004E715C">
        <w:t>. </w:t>
      </w:r>
      <w:r w:rsidR="00CB2AF8">
        <w:t>08. 2021</w:t>
      </w:r>
      <w:r w:rsidR="00E40B22">
        <w:t xml:space="preserve"> a zmenené s doplnené rozhodnutím</w:t>
      </w:r>
      <w:r>
        <w:t>:</w:t>
      </w:r>
    </w:p>
    <w:p w:rsidR="00C42B81" w:rsidRDefault="00C42B81" w:rsidP="00DA5325">
      <w:pPr>
        <w:pStyle w:val="Odsekzoznamu"/>
        <w:numPr>
          <w:ilvl w:val="0"/>
          <w:numId w:val="7"/>
        </w:numPr>
        <w:spacing w:line="300" w:lineRule="exact"/>
        <w:jc w:val="both"/>
      </w:pPr>
      <w:r>
        <w:t xml:space="preserve">č.: </w:t>
      </w:r>
      <w:r>
        <w:rPr>
          <w:szCs w:val="24"/>
        </w:rPr>
        <w:t>8786</w:t>
      </w:r>
      <w:r w:rsidRPr="00E46B7B">
        <w:rPr>
          <w:szCs w:val="24"/>
        </w:rPr>
        <w:t>-</w:t>
      </w:r>
      <w:r>
        <w:rPr>
          <w:szCs w:val="24"/>
        </w:rPr>
        <w:t>41928/2023</w:t>
      </w:r>
      <w:r w:rsidRPr="00E46B7B">
        <w:rPr>
          <w:szCs w:val="24"/>
        </w:rPr>
        <w:t>/Gál/</w:t>
      </w:r>
      <w:r w:rsidRPr="002B6F41">
        <w:t>375690121</w:t>
      </w:r>
      <w:r w:rsidRPr="00E46B7B">
        <w:rPr>
          <w:szCs w:val="24"/>
        </w:rPr>
        <w:t>/Z</w:t>
      </w:r>
      <w:r>
        <w:rPr>
          <w:szCs w:val="24"/>
        </w:rPr>
        <w:t>1-SP</w:t>
      </w:r>
      <w:r>
        <w:t xml:space="preserve"> zo dňa 15. 11. 2023</w:t>
      </w:r>
    </w:p>
    <w:p w:rsidR="00AE13D0" w:rsidRDefault="00CB2AF8" w:rsidP="00AE13D0">
      <w:pPr>
        <w:spacing w:line="300" w:lineRule="exact"/>
        <w:jc w:val="both"/>
      </w:pPr>
      <w:r>
        <w:t xml:space="preserve"> </w:t>
      </w:r>
      <w:r w:rsidR="00AE13D0">
        <w:t xml:space="preserve">(ďalej len „povolenie“ resp. „rozhodnutie“), ktorým bola povolená činnosť v prevádzke: </w:t>
      </w:r>
    </w:p>
    <w:p w:rsidR="007B781B" w:rsidRDefault="007B781B" w:rsidP="00AE13D0">
      <w:pPr>
        <w:spacing w:line="300" w:lineRule="exact"/>
        <w:jc w:val="both"/>
      </w:pPr>
    </w:p>
    <w:p w:rsidR="00AE13D0" w:rsidRDefault="00AE13D0" w:rsidP="00AE13D0">
      <w:pPr>
        <w:spacing w:line="300" w:lineRule="exact"/>
        <w:jc w:val="center"/>
        <w:rPr>
          <w:b/>
        </w:rPr>
      </w:pPr>
      <w:r>
        <w:rPr>
          <w:b/>
        </w:rPr>
        <w:t>„</w:t>
      </w:r>
      <w:r w:rsidR="00CB2AF8" w:rsidRPr="00330D3F">
        <w:rPr>
          <w:b/>
          <w:bCs/>
        </w:rPr>
        <w:t>Výroba rastlinného oleja</w:t>
      </w:r>
      <w:r>
        <w:rPr>
          <w:b/>
        </w:rPr>
        <w:t>“</w:t>
      </w:r>
    </w:p>
    <w:p w:rsidR="00E40B22" w:rsidRDefault="00E40B22" w:rsidP="00E40B22">
      <w:pPr>
        <w:spacing w:line="300" w:lineRule="exact"/>
        <w:jc w:val="center"/>
        <w:rPr>
          <w:b/>
        </w:rPr>
      </w:pPr>
      <w:r>
        <w:t>(ďalej len „prevádzka“)</w:t>
      </w:r>
    </w:p>
    <w:p w:rsidR="00AE13D0" w:rsidRDefault="00AE13D0" w:rsidP="00AE13D0">
      <w:pPr>
        <w:spacing w:line="300" w:lineRule="exact"/>
        <w:jc w:val="center"/>
        <w:rPr>
          <w:b/>
        </w:rPr>
      </w:pPr>
    </w:p>
    <w:p w:rsidR="00AE13D0" w:rsidRDefault="00AE13D0" w:rsidP="00AE13D0">
      <w:pPr>
        <w:spacing w:line="300" w:lineRule="exact"/>
        <w:jc w:val="both"/>
      </w:pPr>
      <w:r>
        <w:t xml:space="preserve">kategorizovanej v Zozname priemyselných činností v Prílohe č. 1 k zákonu o IPKZ pod bodom: </w:t>
      </w:r>
    </w:p>
    <w:p w:rsidR="00CB2AF8" w:rsidRDefault="00CB2AF8" w:rsidP="00CB2AF8">
      <w:pPr>
        <w:pStyle w:val="Zkladntext2"/>
        <w:tabs>
          <w:tab w:val="left" w:pos="426"/>
        </w:tabs>
        <w:spacing w:after="0" w:line="300" w:lineRule="exact"/>
        <w:ind w:left="1134" w:hanging="992"/>
        <w:jc w:val="both"/>
        <w:rPr>
          <w:i/>
        </w:rPr>
      </w:pPr>
      <w:r>
        <w:rPr>
          <w:b/>
        </w:rPr>
        <w:t>6.4.b)</w:t>
      </w:r>
      <w:r>
        <w:rPr>
          <w:b/>
        </w:rPr>
        <w:tab/>
      </w:r>
      <w:r w:rsidRPr="00307355">
        <w:t>Úprava a spracovanie nasledujúcich surovín, a to bez ohľadu na to, či boli alebo neboli spracované okrem prípadov, keď ide výlučne o balenia týchto surovín, ktoré sú zamerané na výrobu potravín alebo krmív z: 2. iba zo surovín rastlinného pôvodu s výrobnou kapacitou hotových výrobkov väčšou ako 300 t za deň.</w:t>
      </w:r>
    </w:p>
    <w:p w:rsidR="00253F1C" w:rsidRDefault="00253F1C" w:rsidP="00AE13D0">
      <w:pPr>
        <w:spacing w:line="300" w:lineRule="exact"/>
        <w:jc w:val="both"/>
        <w:rPr>
          <w:b/>
        </w:rPr>
      </w:pPr>
    </w:p>
    <w:p w:rsidR="00AE13D0" w:rsidRDefault="00AE13D0" w:rsidP="00AE13D0">
      <w:pPr>
        <w:spacing w:line="300" w:lineRule="exact"/>
        <w:jc w:val="both"/>
      </w:pPr>
      <w:r>
        <w:lastRenderedPageBreak/>
        <w:t>pre prevádzkovateľa:</w:t>
      </w:r>
      <w:r>
        <w:tab/>
      </w:r>
      <w:proofErr w:type="spellStart"/>
      <w:r w:rsidR="00FA3B1C" w:rsidRPr="0071215E">
        <w:rPr>
          <w:b/>
        </w:rPr>
        <w:t>Poľnoservis</w:t>
      </w:r>
      <w:proofErr w:type="spellEnd"/>
      <w:r w:rsidRPr="00521D5F">
        <w:rPr>
          <w:b/>
        </w:rPr>
        <w:t xml:space="preserve">, </w:t>
      </w:r>
      <w:proofErr w:type="spellStart"/>
      <w:r w:rsidRPr="00521D5F">
        <w:rPr>
          <w:b/>
        </w:rPr>
        <w:t>a.s</w:t>
      </w:r>
      <w:proofErr w:type="spellEnd"/>
      <w:r w:rsidRPr="00521D5F">
        <w:rPr>
          <w:b/>
        </w:rPr>
        <w:t>.</w:t>
      </w:r>
    </w:p>
    <w:p w:rsidR="00AE13D0" w:rsidRDefault="00AE13D0" w:rsidP="00AE13D0">
      <w:pPr>
        <w:spacing w:line="300" w:lineRule="exact"/>
        <w:jc w:val="both"/>
      </w:pPr>
      <w:r>
        <w:t>sídlo:</w:t>
      </w:r>
      <w:r>
        <w:tab/>
      </w:r>
      <w:r>
        <w:tab/>
      </w:r>
      <w:r>
        <w:tab/>
      </w:r>
      <w:r w:rsidRPr="00521D5F">
        <w:rPr>
          <w:b/>
        </w:rPr>
        <w:t>Trnavská cesta, 920 41 Leopoldov</w:t>
      </w:r>
    </w:p>
    <w:p w:rsidR="00AE13D0" w:rsidRDefault="00AE13D0" w:rsidP="00AE13D0">
      <w:pPr>
        <w:spacing w:line="300" w:lineRule="exact"/>
        <w:jc w:val="both"/>
      </w:pPr>
      <w:r>
        <w:t>IČO:</w:t>
      </w:r>
      <w:r>
        <w:tab/>
      </w:r>
      <w:r>
        <w:tab/>
      </w:r>
      <w:r>
        <w:tab/>
      </w:r>
      <w:r w:rsidR="00FA3B1C" w:rsidRPr="0071215E">
        <w:rPr>
          <w:rStyle w:val="ra"/>
          <w:b/>
        </w:rPr>
        <w:t>35 703 156</w:t>
      </w:r>
    </w:p>
    <w:p w:rsidR="00AE13D0" w:rsidRDefault="00AE13D0" w:rsidP="00AE13D0">
      <w:pPr>
        <w:spacing w:line="300" w:lineRule="exact"/>
        <w:jc w:val="both"/>
        <w:rPr>
          <w:b/>
          <w:bCs/>
        </w:rPr>
      </w:pPr>
    </w:p>
    <w:p w:rsidR="00AE13D0" w:rsidRDefault="00AE13D0" w:rsidP="00AE13D0">
      <w:pPr>
        <w:widowControl w:val="0"/>
        <w:tabs>
          <w:tab w:val="left" w:pos="540"/>
        </w:tabs>
        <w:spacing w:line="300" w:lineRule="exact"/>
        <w:jc w:val="both"/>
        <w:rPr>
          <w:bCs/>
        </w:rPr>
      </w:pPr>
      <w:r>
        <w:rPr>
          <w:bCs/>
        </w:rPr>
        <w:t>nasledovne:</w:t>
      </w:r>
    </w:p>
    <w:p w:rsidR="00AE13D0" w:rsidRDefault="00AE13D0" w:rsidP="00AE13D0">
      <w:pPr>
        <w:widowControl w:val="0"/>
        <w:tabs>
          <w:tab w:val="left" w:pos="540"/>
        </w:tabs>
        <w:spacing w:line="300" w:lineRule="exact"/>
        <w:jc w:val="both"/>
        <w:rPr>
          <w:bCs/>
        </w:rPr>
      </w:pPr>
    </w:p>
    <w:p w:rsidR="007B781B" w:rsidRDefault="00AE13D0" w:rsidP="00DA5325">
      <w:pPr>
        <w:widowControl w:val="0"/>
        <w:numPr>
          <w:ilvl w:val="0"/>
          <w:numId w:val="3"/>
        </w:numPr>
        <w:tabs>
          <w:tab w:val="left" w:pos="540"/>
        </w:tabs>
        <w:spacing w:line="300" w:lineRule="exact"/>
        <w:ind w:left="567" w:hanging="567"/>
        <w:jc w:val="both"/>
        <w:rPr>
          <w:bCs/>
        </w:rPr>
      </w:pPr>
      <w:r>
        <w:rPr>
          <w:bCs/>
        </w:rPr>
        <w:t xml:space="preserve">V povolení sa v časti </w:t>
      </w:r>
      <w:r w:rsidRPr="00BA2B23">
        <w:rPr>
          <w:bCs/>
          <w:i/>
        </w:rPr>
        <w:t>„Súčasťou integrovaného povolenia podľa zákona o IPKZ je:“</w:t>
      </w:r>
      <w:r>
        <w:rPr>
          <w:bCs/>
        </w:rPr>
        <w:t xml:space="preserve"> za odsek </w:t>
      </w:r>
      <w:r w:rsidR="003E3AD4">
        <w:rPr>
          <w:b/>
          <w:bCs/>
        </w:rPr>
        <w:t>G</w:t>
      </w:r>
      <w:r>
        <w:rPr>
          <w:b/>
          <w:bCs/>
        </w:rPr>
        <w:t xml:space="preserve">) </w:t>
      </w:r>
      <w:r w:rsidR="003E3AD4">
        <w:rPr>
          <w:bCs/>
        </w:rPr>
        <w:t>vkladá nový odsek</w:t>
      </w:r>
      <w:r>
        <w:rPr>
          <w:bCs/>
        </w:rPr>
        <w:t xml:space="preserve"> </w:t>
      </w:r>
      <w:r w:rsidR="003E3AD4">
        <w:rPr>
          <w:b/>
          <w:bCs/>
        </w:rPr>
        <w:t>H</w:t>
      </w:r>
      <w:r>
        <w:rPr>
          <w:b/>
          <w:bCs/>
        </w:rPr>
        <w:t xml:space="preserve">) </w:t>
      </w:r>
      <w:r>
        <w:rPr>
          <w:bCs/>
        </w:rPr>
        <w:t>v znení:</w:t>
      </w:r>
    </w:p>
    <w:p w:rsidR="009B77D8" w:rsidRPr="009B77D8" w:rsidRDefault="009B77D8" w:rsidP="007B781B">
      <w:pPr>
        <w:widowControl w:val="0"/>
        <w:tabs>
          <w:tab w:val="left" w:pos="540"/>
        </w:tabs>
        <w:spacing w:line="300" w:lineRule="exact"/>
        <w:jc w:val="both"/>
        <w:rPr>
          <w:bCs/>
        </w:rPr>
      </w:pPr>
      <w:r w:rsidRPr="004E715C">
        <w:t xml:space="preserve"> </w:t>
      </w:r>
    </w:p>
    <w:p w:rsidR="009B77D8" w:rsidRPr="00DD4BB6" w:rsidRDefault="003E3AD4" w:rsidP="007B781B">
      <w:pPr>
        <w:tabs>
          <w:tab w:val="left" w:pos="567"/>
        </w:tabs>
        <w:jc w:val="both"/>
        <w:rPr>
          <w:b/>
        </w:rPr>
      </w:pPr>
      <w:r>
        <w:rPr>
          <w:b/>
        </w:rPr>
        <w:t>„H</w:t>
      </w:r>
      <w:r w:rsidR="007B781B">
        <w:rPr>
          <w:b/>
        </w:rPr>
        <w:t xml:space="preserve">) </w:t>
      </w:r>
      <w:r w:rsidR="007B781B">
        <w:rPr>
          <w:b/>
        </w:rPr>
        <w:tab/>
      </w:r>
      <w:r w:rsidR="009B77D8" w:rsidRPr="00DD4BB6">
        <w:rPr>
          <w:b/>
        </w:rPr>
        <w:t>v oblasti ochrany ovzdušia:</w:t>
      </w:r>
    </w:p>
    <w:p w:rsidR="009B77D8" w:rsidRDefault="00FA3B1C" w:rsidP="00FA3B1C">
      <w:pPr>
        <w:spacing w:line="300" w:lineRule="exact"/>
        <w:ind w:left="567" w:hanging="567"/>
        <w:jc w:val="both"/>
      </w:pPr>
      <w:r>
        <w:t>–</w:t>
      </w:r>
      <w:r>
        <w:tab/>
      </w:r>
      <w:r w:rsidR="003E3AD4" w:rsidRPr="000F5A6B">
        <w:t xml:space="preserve">podľa § 3 ods. 3 písm. a) bod 2. </w:t>
      </w:r>
      <w:r w:rsidR="003E3AD4" w:rsidRPr="000F5A6B">
        <w:rPr>
          <w:snapToGrid w:val="0"/>
        </w:rPr>
        <w:t xml:space="preserve">zákona o IPKZ v súčinnosti s  § 26 ods. 1 písm. e) </w:t>
      </w:r>
      <w:r w:rsidR="00E40B22">
        <w:rPr>
          <w:snapToGrid w:val="0"/>
        </w:rPr>
        <w:t xml:space="preserve">zákona </w:t>
      </w:r>
      <w:r w:rsidR="00E40B22">
        <w:t xml:space="preserve">č. 146/2023 Z. z. o ochrane ovzdušia a o zmene a doplnení niektorých zákonov (ďalej len „zákon o ochrane ovzdušia“) </w:t>
      </w:r>
      <w:r w:rsidR="003E3AD4" w:rsidRPr="000F5A6B">
        <w:t xml:space="preserve">– </w:t>
      </w:r>
      <w:r w:rsidR="003E3AD4" w:rsidRPr="003B02A2">
        <w:rPr>
          <w:b/>
          <w:iCs/>
        </w:rPr>
        <w:t xml:space="preserve">vydáva </w:t>
      </w:r>
      <w:r w:rsidR="003E3AD4" w:rsidRPr="003B02A2">
        <w:rPr>
          <w:b/>
        </w:rPr>
        <w:t xml:space="preserve">súhlas na vydanie zmeny </w:t>
      </w:r>
      <w:r w:rsidR="00E40B22">
        <w:rPr>
          <w:b/>
        </w:rPr>
        <w:t>S</w:t>
      </w:r>
      <w:r w:rsidR="003E3AD4" w:rsidRPr="003B02A2">
        <w:rPr>
          <w:b/>
        </w:rPr>
        <w:t>úboru technicko-prevádzkových parametrov a technicko-organizačných opatrení</w:t>
      </w:r>
      <w:r w:rsidR="003E3AD4">
        <w:t xml:space="preserve"> veľkého zdroja znečisťovania ovzdušia</w:t>
      </w:r>
      <w:r w:rsidR="003E3AD4">
        <w:rPr>
          <w:iCs/>
        </w:rPr>
        <w:t xml:space="preserve"> (ďalej len „</w:t>
      </w:r>
      <w:proofErr w:type="spellStart"/>
      <w:r w:rsidR="003E3AD4">
        <w:rPr>
          <w:iCs/>
        </w:rPr>
        <w:t>STPPaTOO</w:t>
      </w:r>
      <w:proofErr w:type="spellEnd"/>
      <w:r w:rsidR="003E3AD4">
        <w:rPr>
          <w:iCs/>
        </w:rPr>
        <w:t xml:space="preserve">“) </w:t>
      </w:r>
      <w:r w:rsidR="003E3AD4" w:rsidRPr="006D2C46">
        <w:rPr>
          <w:iCs/>
        </w:rPr>
        <w:t xml:space="preserve">vypracovaného Ing. </w:t>
      </w:r>
      <w:proofErr w:type="spellStart"/>
      <w:r w:rsidR="003E3AD4">
        <w:rPr>
          <w:iCs/>
        </w:rPr>
        <w:t>Anet</w:t>
      </w:r>
      <w:r w:rsidR="003E3AD4" w:rsidRPr="006D2C46">
        <w:rPr>
          <w:iCs/>
        </w:rPr>
        <w:t>ou</w:t>
      </w:r>
      <w:proofErr w:type="spellEnd"/>
      <w:r w:rsidR="003E3AD4" w:rsidRPr="006D2C46">
        <w:rPr>
          <w:iCs/>
        </w:rPr>
        <w:t xml:space="preserve"> </w:t>
      </w:r>
      <w:proofErr w:type="spellStart"/>
      <w:r w:rsidR="003E3AD4">
        <w:rPr>
          <w:iCs/>
        </w:rPr>
        <w:t>Herencsárovou</w:t>
      </w:r>
      <w:proofErr w:type="spellEnd"/>
      <w:r w:rsidR="003E3AD4" w:rsidRPr="006D2C46">
        <w:rPr>
          <w:iCs/>
        </w:rPr>
        <w:t xml:space="preserve"> a schváleného </w:t>
      </w:r>
      <w:r w:rsidR="003E3AD4">
        <w:rPr>
          <w:iCs/>
        </w:rPr>
        <w:t xml:space="preserve">Ing. Petrom </w:t>
      </w:r>
      <w:proofErr w:type="spellStart"/>
      <w:r w:rsidR="003E3AD4">
        <w:rPr>
          <w:iCs/>
        </w:rPr>
        <w:t>Hanusom</w:t>
      </w:r>
      <w:proofErr w:type="spellEnd"/>
      <w:r w:rsidR="003E3AD4">
        <w:rPr>
          <w:iCs/>
        </w:rPr>
        <w:t xml:space="preserve"> </w:t>
      </w:r>
      <w:r w:rsidR="00E40B22">
        <w:rPr>
          <w:iCs/>
        </w:rPr>
        <w:t>vo</w:t>
      </w:r>
      <w:r w:rsidR="003E3AD4">
        <w:rPr>
          <w:iCs/>
        </w:rPr>
        <w:t xml:space="preserve"> február</w:t>
      </w:r>
      <w:r w:rsidR="00E40B22">
        <w:rPr>
          <w:iCs/>
        </w:rPr>
        <w:t>i</w:t>
      </w:r>
      <w:r w:rsidR="003E3AD4">
        <w:rPr>
          <w:iCs/>
        </w:rPr>
        <w:t> 2025 (</w:t>
      </w:r>
      <w:r w:rsidR="003E3AD4">
        <w:t xml:space="preserve">z dôvodu </w:t>
      </w:r>
      <w:r w:rsidR="00E40B22">
        <w:t xml:space="preserve">zmeny súvisiacej s realizáciou </w:t>
      </w:r>
      <w:r w:rsidR="003E3AD4">
        <w:t>stavby „</w:t>
      </w:r>
      <w:r w:rsidR="003E3AD4" w:rsidRPr="006657F8">
        <w:rPr>
          <w:iCs/>
        </w:rPr>
        <w:t>Generátor aktívneho kyslíka a navýšenie extrakcie komína“</w:t>
      </w:r>
      <w:r w:rsidR="003E3AD4">
        <w:t>)</w:t>
      </w:r>
      <w:r w:rsidR="009B77D8">
        <w:t>,</w:t>
      </w:r>
      <w:r w:rsidR="00256A12">
        <w:t>“</w:t>
      </w:r>
    </w:p>
    <w:p w:rsidR="0044119B" w:rsidRPr="00DD4BB6" w:rsidRDefault="0044119B" w:rsidP="00FA3B1C">
      <w:pPr>
        <w:spacing w:line="300" w:lineRule="exact"/>
        <w:ind w:left="567" w:hanging="567"/>
        <w:jc w:val="both"/>
        <w:rPr>
          <w:b/>
        </w:rPr>
      </w:pPr>
    </w:p>
    <w:p w:rsidR="00C16287" w:rsidRPr="0080577F" w:rsidRDefault="00C16287" w:rsidP="00C16287">
      <w:pPr>
        <w:numPr>
          <w:ilvl w:val="0"/>
          <w:numId w:val="3"/>
        </w:numPr>
        <w:spacing w:line="300" w:lineRule="exact"/>
        <w:ind w:left="567" w:hanging="567"/>
        <w:jc w:val="both"/>
        <w:rPr>
          <w:bCs/>
          <w:lang w:eastAsia="en-US"/>
        </w:rPr>
      </w:pPr>
      <w:r w:rsidRPr="00FB7FCC">
        <w:rPr>
          <w:bCs/>
          <w:lang w:eastAsia="en-US"/>
        </w:rPr>
        <w:t>V povolení v</w:t>
      </w:r>
      <w:r>
        <w:rPr>
          <w:bCs/>
          <w:lang w:eastAsia="en-US"/>
        </w:rPr>
        <w:t> </w:t>
      </w:r>
      <w:r w:rsidRPr="00FB7FCC">
        <w:rPr>
          <w:bCs/>
          <w:lang w:eastAsia="en-US"/>
        </w:rPr>
        <w:t>časti</w:t>
      </w:r>
      <w:r>
        <w:rPr>
          <w:bCs/>
          <w:lang w:eastAsia="en-US"/>
        </w:rPr>
        <w:t xml:space="preserve"> </w:t>
      </w:r>
      <w:r w:rsidRPr="00230E46">
        <w:rPr>
          <w:b/>
          <w:bCs/>
          <w:lang w:eastAsia="en-US"/>
        </w:rPr>
        <w:t>III. Podmienky povolenia</w:t>
      </w:r>
      <w:r>
        <w:rPr>
          <w:b/>
          <w:bCs/>
          <w:lang w:eastAsia="en-US"/>
        </w:rPr>
        <w:t xml:space="preserve">, </w:t>
      </w:r>
      <w:r>
        <w:rPr>
          <w:b/>
          <w:bCs/>
        </w:rPr>
        <w:t>A. Podmienky prevádzkovania, 1. Všeobecné podmienky</w:t>
      </w:r>
      <w:r>
        <w:rPr>
          <w:bCs/>
        </w:rPr>
        <w:t xml:space="preserve"> sa </w:t>
      </w:r>
      <w:r w:rsidRPr="00495356">
        <w:rPr>
          <w:b/>
          <w:bCs/>
        </w:rPr>
        <w:t>vklad</w:t>
      </w:r>
      <w:r>
        <w:rPr>
          <w:b/>
          <w:bCs/>
        </w:rPr>
        <w:t>á</w:t>
      </w:r>
      <w:r>
        <w:rPr>
          <w:bCs/>
        </w:rPr>
        <w:t xml:space="preserve"> nový bod </w:t>
      </w:r>
      <w:r>
        <w:rPr>
          <w:b/>
          <w:bCs/>
        </w:rPr>
        <w:t>1.9</w:t>
      </w:r>
      <w:r>
        <w:rPr>
          <w:bCs/>
        </w:rPr>
        <w:t xml:space="preserve"> v nasledovnom znení</w:t>
      </w:r>
      <w:r w:rsidRPr="00FB7FCC">
        <w:rPr>
          <w:bCs/>
          <w:lang w:eastAsia="en-US"/>
        </w:rPr>
        <w:t>:</w:t>
      </w:r>
    </w:p>
    <w:p w:rsidR="00C16287" w:rsidRDefault="00C16287" w:rsidP="00C16287">
      <w:pPr>
        <w:spacing w:line="300" w:lineRule="exact"/>
        <w:ind w:left="567" w:hanging="567"/>
        <w:jc w:val="both"/>
        <w:rPr>
          <w:bCs/>
          <w:lang w:eastAsia="en-US"/>
        </w:rPr>
      </w:pPr>
    </w:p>
    <w:p w:rsidR="00C16287" w:rsidRDefault="00C16287" w:rsidP="00C16287">
      <w:pPr>
        <w:tabs>
          <w:tab w:val="left" w:pos="426"/>
          <w:tab w:val="left" w:pos="851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300" w:lineRule="exact"/>
        <w:ind w:left="567" w:hanging="567"/>
        <w:jc w:val="both"/>
        <w:outlineLvl w:val="0"/>
        <w:rPr>
          <w:rFonts w:eastAsia="Calibri"/>
          <w:snapToGrid w:val="0"/>
          <w:lang w:eastAsia="en-US"/>
        </w:rPr>
      </w:pPr>
      <w:r w:rsidRPr="0080577F">
        <w:rPr>
          <w:bCs/>
          <w:lang w:eastAsia="en-US"/>
        </w:rPr>
        <w:t>„</w:t>
      </w:r>
      <w:r>
        <w:rPr>
          <w:bCs/>
          <w:lang w:eastAsia="en-US"/>
        </w:rPr>
        <w:t>1.9</w:t>
      </w:r>
      <w:r>
        <w:rPr>
          <w:b/>
          <w:bCs/>
          <w:lang w:eastAsia="en-US"/>
        </w:rPr>
        <w:t xml:space="preserve"> </w:t>
      </w:r>
      <w:r>
        <w:rPr>
          <w:b/>
          <w:bCs/>
          <w:lang w:eastAsia="en-US"/>
        </w:rPr>
        <w:tab/>
      </w:r>
      <w:r>
        <w:rPr>
          <w:bCs/>
          <w:lang w:eastAsia="en-US"/>
        </w:rPr>
        <w:t>Prevádzkovateľ je povinný dodržiavať podmienky všetkých právoplatných rozhodnutí týkajúcich sa užívania stavby (ktorá je súčasťou prevádzky) a užívania stacionárneho zdroja (ktorý je súčasťou prevádzky) vydaných Inšpekciou.“</w:t>
      </w:r>
    </w:p>
    <w:p w:rsidR="00C16287" w:rsidRDefault="00C16287" w:rsidP="00C16287">
      <w:pPr>
        <w:spacing w:line="300" w:lineRule="exact"/>
        <w:jc w:val="both"/>
        <w:rPr>
          <w:bCs/>
          <w:lang w:eastAsia="en-US"/>
        </w:rPr>
      </w:pPr>
    </w:p>
    <w:p w:rsidR="0044119B" w:rsidRPr="0080577F" w:rsidRDefault="0044119B" w:rsidP="0044119B">
      <w:pPr>
        <w:numPr>
          <w:ilvl w:val="0"/>
          <w:numId w:val="3"/>
        </w:numPr>
        <w:spacing w:line="300" w:lineRule="exact"/>
        <w:ind w:left="567" w:hanging="567"/>
        <w:jc w:val="both"/>
        <w:rPr>
          <w:bCs/>
          <w:lang w:eastAsia="en-US"/>
        </w:rPr>
      </w:pPr>
      <w:r w:rsidRPr="00FB7FCC">
        <w:rPr>
          <w:bCs/>
          <w:lang w:eastAsia="en-US"/>
        </w:rPr>
        <w:t>V povolení v</w:t>
      </w:r>
      <w:r>
        <w:rPr>
          <w:bCs/>
          <w:lang w:eastAsia="en-US"/>
        </w:rPr>
        <w:t> </w:t>
      </w:r>
      <w:r w:rsidRPr="00FB7FCC">
        <w:rPr>
          <w:bCs/>
          <w:lang w:eastAsia="en-US"/>
        </w:rPr>
        <w:t>časti</w:t>
      </w:r>
      <w:r>
        <w:rPr>
          <w:bCs/>
          <w:lang w:eastAsia="en-US"/>
        </w:rPr>
        <w:t xml:space="preserve"> </w:t>
      </w:r>
      <w:r w:rsidRPr="00230E46">
        <w:rPr>
          <w:b/>
          <w:bCs/>
          <w:lang w:eastAsia="en-US"/>
        </w:rPr>
        <w:t>III. Podmienky povolenia</w:t>
      </w:r>
      <w:r>
        <w:rPr>
          <w:b/>
          <w:bCs/>
          <w:lang w:eastAsia="en-US"/>
        </w:rPr>
        <w:t xml:space="preserve">, </w:t>
      </w:r>
      <w:r>
        <w:rPr>
          <w:b/>
          <w:bCs/>
        </w:rPr>
        <w:t>A. Podmienky prevádzkovania, 5. Technicko-prevádzkové podmienky</w:t>
      </w:r>
      <w:r>
        <w:rPr>
          <w:bCs/>
        </w:rPr>
        <w:t xml:space="preserve"> sa </w:t>
      </w:r>
      <w:r w:rsidRPr="00495356">
        <w:rPr>
          <w:b/>
          <w:bCs/>
        </w:rPr>
        <w:t>vklad</w:t>
      </w:r>
      <w:r w:rsidR="00A17EE1">
        <w:rPr>
          <w:b/>
          <w:bCs/>
        </w:rPr>
        <w:t>ajú</w:t>
      </w:r>
      <w:r>
        <w:rPr>
          <w:bCs/>
        </w:rPr>
        <w:t xml:space="preserve"> nov</w:t>
      </w:r>
      <w:r w:rsidR="00A17EE1">
        <w:rPr>
          <w:bCs/>
        </w:rPr>
        <w:t>é</w:t>
      </w:r>
      <w:r>
        <w:rPr>
          <w:bCs/>
        </w:rPr>
        <w:t xml:space="preserve"> bod</w:t>
      </w:r>
      <w:r w:rsidR="00A17EE1">
        <w:rPr>
          <w:bCs/>
        </w:rPr>
        <w:t>y</w:t>
      </w:r>
      <w:r>
        <w:rPr>
          <w:bCs/>
        </w:rPr>
        <w:t xml:space="preserve"> </w:t>
      </w:r>
      <w:r>
        <w:rPr>
          <w:b/>
          <w:bCs/>
        </w:rPr>
        <w:t>5</w:t>
      </w:r>
      <w:r w:rsidRPr="00495356">
        <w:rPr>
          <w:b/>
          <w:bCs/>
        </w:rPr>
        <w:t>.</w:t>
      </w:r>
      <w:r>
        <w:rPr>
          <w:b/>
          <w:bCs/>
        </w:rPr>
        <w:t>7</w:t>
      </w:r>
      <w:r w:rsidR="00A17EE1">
        <w:rPr>
          <w:b/>
          <w:bCs/>
        </w:rPr>
        <w:t xml:space="preserve"> </w:t>
      </w:r>
      <w:r w:rsidR="00A17EE1">
        <w:rPr>
          <w:bCs/>
        </w:rPr>
        <w:t>a </w:t>
      </w:r>
      <w:r w:rsidR="00A17EE1">
        <w:rPr>
          <w:b/>
          <w:bCs/>
        </w:rPr>
        <w:t>5.8</w:t>
      </w:r>
      <w:r>
        <w:rPr>
          <w:bCs/>
        </w:rPr>
        <w:t xml:space="preserve"> v nasledovnom znení</w:t>
      </w:r>
      <w:r w:rsidRPr="00FB7FCC">
        <w:rPr>
          <w:bCs/>
          <w:lang w:eastAsia="en-US"/>
        </w:rPr>
        <w:t>:</w:t>
      </w:r>
    </w:p>
    <w:p w:rsidR="0044119B" w:rsidRDefault="0044119B" w:rsidP="0044119B">
      <w:pPr>
        <w:spacing w:line="300" w:lineRule="exact"/>
        <w:ind w:left="567" w:hanging="567"/>
        <w:jc w:val="both"/>
        <w:rPr>
          <w:bCs/>
          <w:lang w:eastAsia="en-US"/>
        </w:rPr>
      </w:pPr>
    </w:p>
    <w:p w:rsidR="003E3AD4" w:rsidRDefault="0044119B" w:rsidP="00E40B22">
      <w:pPr>
        <w:tabs>
          <w:tab w:val="left" w:pos="426"/>
          <w:tab w:val="left" w:pos="851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300" w:lineRule="exact"/>
        <w:ind w:left="567" w:hanging="567"/>
        <w:jc w:val="both"/>
        <w:outlineLvl w:val="0"/>
        <w:rPr>
          <w:rFonts w:eastAsia="Calibri"/>
          <w:snapToGrid w:val="0"/>
          <w:lang w:eastAsia="en-US"/>
        </w:rPr>
      </w:pPr>
      <w:r w:rsidRPr="0080577F">
        <w:rPr>
          <w:bCs/>
          <w:lang w:eastAsia="en-US"/>
        </w:rPr>
        <w:t>„</w:t>
      </w:r>
      <w:r>
        <w:rPr>
          <w:bCs/>
          <w:lang w:eastAsia="en-US"/>
        </w:rPr>
        <w:t>5.7</w:t>
      </w:r>
      <w:r>
        <w:rPr>
          <w:b/>
          <w:bCs/>
          <w:lang w:eastAsia="en-US"/>
        </w:rPr>
        <w:t xml:space="preserve"> </w:t>
      </w:r>
      <w:r>
        <w:rPr>
          <w:b/>
          <w:bCs/>
          <w:lang w:eastAsia="en-US"/>
        </w:rPr>
        <w:tab/>
      </w:r>
      <w:r w:rsidRPr="00E40B22">
        <w:rPr>
          <w:bCs/>
          <w:lang w:eastAsia="en-US"/>
        </w:rPr>
        <w:t>A</w:t>
      </w:r>
      <w:r>
        <w:rPr>
          <w:rFonts w:eastAsia="Calibri"/>
          <w:snapToGrid w:val="0"/>
          <w:lang w:eastAsia="en-US"/>
        </w:rPr>
        <w:t>ktualizovať prevádzkovú evidenciu zdroja v zmysle prevedených zmien podľa platných právnych predpisov na úseku ochrany ovzdušia</w:t>
      </w:r>
      <w:r w:rsidR="00C16287">
        <w:rPr>
          <w:rFonts w:eastAsia="Calibri"/>
          <w:snapToGrid w:val="0"/>
          <w:lang w:eastAsia="en-US"/>
        </w:rPr>
        <w:t>.</w:t>
      </w:r>
    </w:p>
    <w:p w:rsidR="0044119B" w:rsidRDefault="00A17EE1" w:rsidP="00A17EE1">
      <w:pPr>
        <w:tabs>
          <w:tab w:val="left" w:pos="426"/>
          <w:tab w:val="left" w:pos="567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300" w:lineRule="exact"/>
        <w:ind w:left="567" w:hanging="567"/>
        <w:jc w:val="both"/>
        <w:outlineLvl w:val="0"/>
        <w:rPr>
          <w:bCs/>
          <w:shd w:val="clear" w:color="auto" w:fill="FFFFFF"/>
        </w:rPr>
      </w:pPr>
      <w:r>
        <w:rPr>
          <w:bCs/>
          <w:lang w:eastAsia="en-US"/>
        </w:rPr>
        <w:t>5</w:t>
      </w:r>
      <w:r w:rsidRPr="0044119B">
        <w:rPr>
          <w:bCs/>
          <w:lang w:eastAsia="en-US"/>
        </w:rPr>
        <w:t>.</w:t>
      </w:r>
      <w:r>
        <w:rPr>
          <w:bCs/>
          <w:lang w:eastAsia="en-US"/>
        </w:rPr>
        <w:t>8</w:t>
      </w:r>
      <w:r>
        <w:rPr>
          <w:bCs/>
          <w:lang w:eastAsia="en-US"/>
        </w:rPr>
        <w:tab/>
      </w:r>
      <w:r w:rsidRPr="0011528A">
        <w:rPr>
          <w:b/>
          <w:bCs/>
          <w:lang w:eastAsia="en-US"/>
        </w:rPr>
        <w:t xml:space="preserve"> </w:t>
      </w:r>
      <w:r w:rsidRPr="0011528A">
        <w:rPr>
          <w:b/>
          <w:bCs/>
          <w:lang w:eastAsia="en-US"/>
        </w:rPr>
        <w:tab/>
      </w:r>
      <w:r w:rsidRPr="009C03CB">
        <w:rPr>
          <w:bCs/>
        </w:rPr>
        <w:t xml:space="preserve">Prevádzkovateľ v lehote do </w:t>
      </w:r>
      <w:r w:rsidRPr="009C03CB">
        <w:rPr>
          <w:b/>
          <w:bCs/>
        </w:rPr>
        <w:t>1 mesiaca</w:t>
      </w:r>
      <w:r w:rsidRPr="009C03CB">
        <w:rPr>
          <w:bCs/>
        </w:rPr>
        <w:t xml:space="preserve"> odo dňa nadobudnutia právoplatnosti rozhodnutia č.</w:t>
      </w:r>
      <w:r>
        <w:rPr>
          <w:bCs/>
        </w:rPr>
        <w:t> </w:t>
      </w:r>
      <w:r>
        <w:t>6973</w:t>
      </w:r>
      <w:r w:rsidRPr="00E46B7B">
        <w:t>-</w:t>
      </w:r>
      <w:r w:rsidR="000838F1">
        <w:t>19067</w:t>
      </w:r>
      <w:r>
        <w:t>/2025</w:t>
      </w:r>
      <w:r w:rsidRPr="00E46B7B">
        <w:t>/Gál/</w:t>
      </w:r>
      <w:r w:rsidRPr="002B6F41">
        <w:t>375690121</w:t>
      </w:r>
      <w:r w:rsidRPr="00E46B7B">
        <w:t>/</w:t>
      </w:r>
      <w:r w:rsidRPr="0044119B">
        <w:t xml:space="preserve">Z2 </w:t>
      </w:r>
      <w:r w:rsidRPr="0044119B">
        <w:rPr>
          <w:bCs/>
        </w:rPr>
        <w:t xml:space="preserve">zo dňa </w:t>
      </w:r>
      <w:r w:rsidR="007A30AA" w:rsidRPr="007A30AA">
        <w:rPr>
          <w:bCs/>
        </w:rPr>
        <w:t>03</w:t>
      </w:r>
      <w:r w:rsidRPr="007A30AA">
        <w:rPr>
          <w:bCs/>
        </w:rPr>
        <w:t>. </w:t>
      </w:r>
      <w:r w:rsidR="007A30AA">
        <w:rPr>
          <w:bCs/>
        </w:rPr>
        <w:t>06</w:t>
      </w:r>
      <w:r w:rsidRPr="0044119B">
        <w:rPr>
          <w:bCs/>
        </w:rPr>
        <w:t>. 2025</w:t>
      </w:r>
      <w:r w:rsidRPr="009C03CB">
        <w:rPr>
          <w:bCs/>
        </w:rPr>
        <w:t xml:space="preserve"> predloží</w:t>
      </w:r>
      <w:r w:rsidRPr="009C03CB">
        <w:rPr>
          <w:bCs/>
          <w:shd w:val="clear" w:color="auto" w:fill="FFFFFF"/>
        </w:rPr>
        <w:t xml:space="preserve"> Okresnému úradu </w:t>
      </w:r>
      <w:r>
        <w:rPr>
          <w:bCs/>
          <w:shd w:val="clear" w:color="auto" w:fill="FFFFFF"/>
        </w:rPr>
        <w:t>Hlohovec</w:t>
      </w:r>
      <w:r w:rsidRPr="009C03CB">
        <w:rPr>
          <w:bCs/>
          <w:shd w:val="clear" w:color="auto" w:fill="FFFFFF"/>
        </w:rPr>
        <w:t>, štátnej správe ochrany ovzdušia Inšpekciou schválen</w:t>
      </w:r>
      <w:r>
        <w:rPr>
          <w:bCs/>
          <w:shd w:val="clear" w:color="auto" w:fill="FFFFFF"/>
        </w:rPr>
        <w:t>ý</w:t>
      </w:r>
      <w:r w:rsidRPr="009C03CB">
        <w:rPr>
          <w:bCs/>
          <w:shd w:val="clear" w:color="auto" w:fill="FFFFFF"/>
        </w:rPr>
        <w:t xml:space="preserve"> </w:t>
      </w:r>
      <w:proofErr w:type="spellStart"/>
      <w:r w:rsidRPr="009C03CB">
        <w:rPr>
          <w:bCs/>
          <w:shd w:val="clear" w:color="auto" w:fill="FFFFFF"/>
        </w:rPr>
        <w:t>STPPaTOO</w:t>
      </w:r>
      <w:proofErr w:type="spellEnd"/>
      <w:r>
        <w:rPr>
          <w:bCs/>
          <w:shd w:val="clear" w:color="auto" w:fill="FFFFFF"/>
        </w:rPr>
        <w:t>.“</w:t>
      </w:r>
    </w:p>
    <w:p w:rsidR="00A17EE1" w:rsidRDefault="00A17EE1" w:rsidP="00A17EE1">
      <w:pPr>
        <w:tabs>
          <w:tab w:val="left" w:pos="426"/>
          <w:tab w:val="left" w:pos="567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300" w:lineRule="exact"/>
        <w:ind w:left="567" w:hanging="567"/>
        <w:jc w:val="both"/>
        <w:outlineLvl w:val="0"/>
        <w:rPr>
          <w:b/>
        </w:rPr>
      </w:pPr>
    </w:p>
    <w:p w:rsidR="003E3AD4" w:rsidRPr="00A17EE1" w:rsidRDefault="003E3AD4" w:rsidP="00DA5325">
      <w:pPr>
        <w:numPr>
          <w:ilvl w:val="0"/>
          <w:numId w:val="3"/>
        </w:numPr>
        <w:spacing w:line="300" w:lineRule="exact"/>
        <w:ind w:left="567" w:hanging="567"/>
        <w:jc w:val="both"/>
        <w:rPr>
          <w:bCs/>
          <w:lang w:eastAsia="en-US"/>
        </w:rPr>
      </w:pPr>
      <w:r w:rsidRPr="00A17EE1">
        <w:rPr>
          <w:bCs/>
          <w:lang w:eastAsia="en-US"/>
        </w:rPr>
        <w:t xml:space="preserve">V povolení v časti </w:t>
      </w:r>
      <w:r w:rsidRPr="00A17EE1">
        <w:rPr>
          <w:b/>
          <w:bCs/>
          <w:lang w:eastAsia="en-US"/>
        </w:rPr>
        <w:t>II</w:t>
      </w:r>
      <w:r w:rsidR="0044119B" w:rsidRPr="00A17EE1">
        <w:rPr>
          <w:b/>
          <w:bCs/>
          <w:lang w:eastAsia="en-US"/>
        </w:rPr>
        <w:t>I</w:t>
      </w:r>
      <w:r w:rsidRPr="00A17EE1">
        <w:rPr>
          <w:b/>
          <w:bCs/>
          <w:lang w:eastAsia="en-US"/>
        </w:rPr>
        <w:t xml:space="preserve">. Podmienky povolenia, </w:t>
      </w:r>
      <w:r w:rsidRPr="00A17EE1">
        <w:rPr>
          <w:b/>
          <w:bCs/>
        </w:rPr>
        <w:t>I. Požiadavky na spôsob a metódy monitorovania prevádzky a údaje, ktoré treba evidovať a poskytovať do informačného systému</w:t>
      </w:r>
      <w:r w:rsidRPr="00A17EE1">
        <w:rPr>
          <w:bCs/>
        </w:rPr>
        <w:t xml:space="preserve">, </w:t>
      </w:r>
      <w:r w:rsidR="0044119B" w:rsidRPr="00A17EE1">
        <w:rPr>
          <w:b/>
          <w:bCs/>
        </w:rPr>
        <w:t>10</w:t>
      </w:r>
      <w:r w:rsidRPr="00A17EE1">
        <w:rPr>
          <w:b/>
          <w:bCs/>
        </w:rPr>
        <w:t xml:space="preserve">. Podávanie správ </w:t>
      </w:r>
      <w:r w:rsidRPr="00A17EE1">
        <w:rPr>
          <w:bCs/>
        </w:rPr>
        <w:t>sa</w:t>
      </w:r>
      <w:r w:rsidR="00A17EE1">
        <w:rPr>
          <w:bCs/>
        </w:rPr>
        <w:t xml:space="preserve"> pôvodné body</w:t>
      </w:r>
      <w:r w:rsidRPr="00A17EE1">
        <w:rPr>
          <w:bCs/>
        </w:rPr>
        <w:t xml:space="preserve"> </w:t>
      </w:r>
      <w:r w:rsidR="00A17EE1" w:rsidRPr="00A17EE1">
        <w:rPr>
          <w:b/>
          <w:bCs/>
        </w:rPr>
        <w:t xml:space="preserve">10.2, 10.3, 10.4 </w:t>
      </w:r>
      <w:r w:rsidR="00A17EE1" w:rsidRPr="00256A12">
        <w:rPr>
          <w:bCs/>
        </w:rPr>
        <w:t>a</w:t>
      </w:r>
      <w:r w:rsidR="00A17EE1" w:rsidRPr="00A17EE1">
        <w:rPr>
          <w:b/>
          <w:bCs/>
        </w:rPr>
        <w:t> 10.6</w:t>
      </w:r>
      <w:r w:rsidR="00A17EE1">
        <w:rPr>
          <w:bCs/>
        </w:rPr>
        <w:t xml:space="preserve"> </w:t>
      </w:r>
      <w:r w:rsidR="00A17EE1">
        <w:rPr>
          <w:b/>
          <w:bCs/>
        </w:rPr>
        <w:t>menia</w:t>
      </w:r>
      <w:r w:rsidRPr="00A17EE1">
        <w:rPr>
          <w:bCs/>
        </w:rPr>
        <w:t xml:space="preserve"> </w:t>
      </w:r>
      <w:r w:rsidR="00A17EE1">
        <w:rPr>
          <w:bCs/>
        </w:rPr>
        <w:t>nasledovne</w:t>
      </w:r>
      <w:r w:rsidRPr="00A17EE1">
        <w:rPr>
          <w:bCs/>
          <w:lang w:eastAsia="en-US"/>
        </w:rPr>
        <w:t>:</w:t>
      </w:r>
    </w:p>
    <w:p w:rsidR="003E3AD4" w:rsidRPr="00A17EE1" w:rsidRDefault="003E3AD4" w:rsidP="003E3AD4">
      <w:pPr>
        <w:spacing w:line="300" w:lineRule="exact"/>
        <w:ind w:left="567" w:hanging="567"/>
        <w:jc w:val="both"/>
        <w:rPr>
          <w:bCs/>
          <w:lang w:eastAsia="en-US"/>
        </w:rPr>
      </w:pPr>
    </w:p>
    <w:p w:rsidR="00A17EE1" w:rsidRDefault="003E3AD4" w:rsidP="00A17EE1">
      <w:pPr>
        <w:tabs>
          <w:tab w:val="left" w:pos="567"/>
        </w:tabs>
        <w:spacing w:line="300" w:lineRule="exact"/>
        <w:ind w:left="567" w:hanging="567"/>
        <w:jc w:val="both"/>
        <w:rPr>
          <w:color w:val="000000"/>
          <w:shd w:val="clear" w:color="auto" w:fill="FFFFFF"/>
        </w:rPr>
      </w:pPr>
      <w:r w:rsidRPr="00A17EE1">
        <w:rPr>
          <w:bCs/>
          <w:lang w:eastAsia="en-US"/>
        </w:rPr>
        <w:t>„</w:t>
      </w:r>
      <w:r w:rsidR="00A17EE1">
        <w:rPr>
          <w:bCs/>
          <w:lang w:eastAsia="en-US"/>
        </w:rPr>
        <w:t>10.2</w:t>
      </w:r>
      <w:r w:rsidR="00A17EE1">
        <w:tab/>
      </w:r>
      <w:r w:rsidR="00A17EE1">
        <w:rPr>
          <w:color w:val="000000"/>
          <w:shd w:val="clear" w:color="auto" w:fill="FFFFFF"/>
        </w:rPr>
        <w:t>K</w:t>
      </w:r>
      <w:r w:rsidR="00A17EE1" w:rsidRPr="000B26FC">
        <w:rPr>
          <w:color w:val="000000"/>
          <w:shd w:val="clear" w:color="auto" w:fill="FFFFFF"/>
        </w:rPr>
        <w:t xml:space="preserve">aždoročne, </w:t>
      </w:r>
      <w:r w:rsidR="00A17EE1" w:rsidRPr="00A17EE1">
        <w:rPr>
          <w:b/>
          <w:color w:val="000000"/>
          <w:shd w:val="clear" w:color="auto" w:fill="FFFFFF"/>
        </w:rPr>
        <w:t>do konca februára</w:t>
      </w:r>
      <w:r w:rsidR="00A17EE1" w:rsidRPr="000B26FC">
        <w:rPr>
          <w:color w:val="000000"/>
          <w:shd w:val="clear" w:color="auto" w:fill="FFFFFF"/>
        </w:rPr>
        <w:t>, oznamovať vybrané, úplné a pravdivé údaje o</w:t>
      </w:r>
      <w:r w:rsidR="00A17EE1">
        <w:rPr>
          <w:color w:val="000000"/>
          <w:shd w:val="clear" w:color="auto" w:fill="FFFFFF"/>
        </w:rPr>
        <w:t> </w:t>
      </w:r>
      <w:r w:rsidR="00A17EE1" w:rsidRPr="000B26FC">
        <w:rPr>
          <w:color w:val="000000"/>
          <w:shd w:val="clear" w:color="auto" w:fill="FFFFFF"/>
        </w:rPr>
        <w:t>stacionárnom zdroji, o množstve emisií, o dodržiavaní emisných limitov, technických požiadaviek a podmienok prevádzkovania za uplynulý kalendárny rok do Národného emisného informačného systému v rozsahu ustanovenom vykonávacím predpisom a</w:t>
      </w:r>
      <w:r w:rsidR="00A17EE1">
        <w:rPr>
          <w:color w:val="000000"/>
          <w:shd w:val="clear" w:color="auto" w:fill="FFFFFF"/>
        </w:rPr>
        <w:t> </w:t>
      </w:r>
      <w:r w:rsidR="00A17EE1" w:rsidRPr="000B26FC">
        <w:rPr>
          <w:color w:val="000000"/>
          <w:shd w:val="clear" w:color="auto" w:fill="FFFFFF"/>
        </w:rPr>
        <w:t>na</w:t>
      </w:r>
      <w:r w:rsidR="00A17EE1">
        <w:rPr>
          <w:color w:val="000000"/>
          <w:shd w:val="clear" w:color="auto" w:fill="FFFFFF"/>
        </w:rPr>
        <w:t> </w:t>
      </w:r>
      <w:r w:rsidR="00A17EE1" w:rsidRPr="000B26FC">
        <w:rPr>
          <w:color w:val="000000"/>
          <w:shd w:val="clear" w:color="auto" w:fill="FFFFFF"/>
        </w:rPr>
        <w:t>požiadanie poskytovať orgánom ochrany ovzdušia aj ďalšie údaje o stacionárnom zdroji a o jeho prevádzke</w:t>
      </w:r>
      <w:r w:rsidR="00A17EE1">
        <w:rPr>
          <w:color w:val="000000"/>
          <w:shd w:val="clear" w:color="auto" w:fill="FFFFFF"/>
        </w:rPr>
        <w:t>.</w:t>
      </w:r>
    </w:p>
    <w:p w:rsidR="00967C30" w:rsidRDefault="00A17EE1" w:rsidP="00967C30">
      <w:pPr>
        <w:tabs>
          <w:tab w:val="left" w:pos="567"/>
        </w:tabs>
        <w:spacing w:line="300" w:lineRule="exact"/>
        <w:ind w:left="567" w:hanging="567"/>
        <w:jc w:val="both"/>
      </w:pPr>
      <w:r>
        <w:rPr>
          <w:color w:val="000000"/>
          <w:shd w:val="clear" w:color="auto" w:fill="FFFFFF"/>
        </w:rPr>
        <w:t>10.3</w:t>
      </w:r>
      <w:r>
        <w:rPr>
          <w:color w:val="000000"/>
          <w:shd w:val="clear" w:color="auto" w:fill="FFFFFF"/>
        </w:rPr>
        <w:tab/>
      </w:r>
      <w:r w:rsidR="00967C30">
        <w:rPr>
          <w:iCs/>
        </w:rPr>
        <w:t>Prevádzkovateľ je povinný prostredníctvom o</w:t>
      </w:r>
      <w:r w:rsidR="00967C30">
        <w:t xml:space="preserve">právnenej osoby notifikovať oprávnenú technickú činnosť najneskôr </w:t>
      </w:r>
      <w:r w:rsidR="00967C30">
        <w:rPr>
          <w:b/>
        </w:rPr>
        <w:t>3 pracovné dni</w:t>
      </w:r>
      <w:r w:rsidR="00967C30">
        <w:t xml:space="preserve"> vopred pred jej začatím. Skorší termín oprávnenej technickej činnosti alebo zmenu údajov je oprávnená osoba povinná notifikovať najneskôr </w:t>
      </w:r>
      <w:r w:rsidR="00967C30">
        <w:rPr>
          <w:b/>
        </w:rPr>
        <w:t xml:space="preserve">2 pracovné dni </w:t>
      </w:r>
      <w:r w:rsidR="00967C30">
        <w:t xml:space="preserve">pred jej začatím a neskorší termín oprávnenej technickej činnosti najmenej </w:t>
      </w:r>
      <w:r w:rsidR="00967C30">
        <w:rPr>
          <w:b/>
        </w:rPr>
        <w:t>1 pracovný deň</w:t>
      </w:r>
      <w:r w:rsidR="00967C30">
        <w:t xml:space="preserve"> pred pôvodne plánovaným termínom, ak sa plánovaný termín zmení o </w:t>
      </w:r>
      <w:r w:rsidR="00967C30">
        <w:rPr>
          <w:b/>
        </w:rPr>
        <w:t>3 pracovné dni</w:t>
      </w:r>
      <w:r w:rsidR="00967C30">
        <w:t xml:space="preserve"> a menej. Zrušenie výkonu oprávnenej technickej činnosti sa notifikuje </w:t>
      </w:r>
      <w:r w:rsidR="00967C30">
        <w:rPr>
          <w:b/>
        </w:rPr>
        <w:t>bezodkladne</w:t>
      </w:r>
      <w:r w:rsidR="00967C30">
        <w:t>.</w:t>
      </w:r>
    </w:p>
    <w:p w:rsidR="00967C30" w:rsidRDefault="00967C30" w:rsidP="00967C30">
      <w:pPr>
        <w:tabs>
          <w:tab w:val="left" w:pos="567"/>
        </w:tabs>
        <w:spacing w:line="300" w:lineRule="exact"/>
        <w:ind w:left="567" w:hanging="567"/>
        <w:jc w:val="both"/>
      </w:pPr>
      <w:r>
        <w:rPr>
          <w:color w:val="000000"/>
          <w:shd w:val="clear" w:color="auto" w:fill="FFFFFF"/>
        </w:rPr>
        <w:t>10.4</w:t>
      </w:r>
      <w:r>
        <w:rPr>
          <w:color w:val="000000"/>
          <w:shd w:val="clear" w:color="auto" w:fill="FFFFFF"/>
        </w:rPr>
        <w:tab/>
      </w:r>
      <w:r w:rsidR="00546E71">
        <w:rPr>
          <w:color w:val="000000"/>
          <w:shd w:val="clear" w:color="auto" w:fill="FFFFFF"/>
        </w:rPr>
        <w:t>Prevádzkovateľ je povinný z</w:t>
      </w:r>
      <w:r w:rsidR="00546E71" w:rsidRPr="00546E71">
        <w:rPr>
          <w:color w:val="000000"/>
          <w:shd w:val="clear" w:color="auto" w:fill="FFFFFF"/>
        </w:rPr>
        <w:t xml:space="preserve">abezpečovať predloženie správy o platnom výsledku oprávnenej technickej činnosti a informácie o platnom výsledku oprávnenej technickej činnosti do Národného emisného informačného systému v lehote </w:t>
      </w:r>
      <w:r w:rsidR="00546E71" w:rsidRPr="00546E71">
        <w:rPr>
          <w:b/>
          <w:color w:val="000000"/>
          <w:shd w:val="clear" w:color="auto" w:fill="FFFFFF"/>
        </w:rPr>
        <w:t>90 dní</w:t>
      </w:r>
      <w:r w:rsidR="00546E71" w:rsidRPr="00546E71">
        <w:rPr>
          <w:color w:val="000000"/>
          <w:shd w:val="clear" w:color="auto" w:fill="FFFFFF"/>
        </w:rPr>
        <w:t xml:space="preserve"> od vykonania posledného diskontinuálneho merania, odberu vzorky, skúšky, inšpekcie zhody alebo inej zodpovedajúcej technickej činnosti na danom monitorovacom mieste prostredníctvom oprávnenej osoby, ktorá danú činnosť vykonala a ktorá zodpovedá za platnosť zistených výsledkov</w:t>
      </w:r>
      <w:r w:rsidR="00C16287">
        <w:rPr>
          <w:color w:val="000000"/>
          <w:shd w:val="clear" w:color="auto" w:fill="FFFFFF"/>
        </w:rPr>
        <w:t>.</w:t>
      </w:r>
    </w:p>
    <w:p w:rsidR="00A17EE1" w:rsidRDefault="00A17EE1" w:rsidP="00A17EE1">
      <w:pPr>
        <w:tabs>
          <w:tab w:val="left" w:pos="426"/>
          <w:tab w:val="left" w:pos="709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300" w:lineRule="exact"/>
        <w:ind w:left="567" w:hanging="567"/>
        <w:jc w:val="both"/>
        <w:outlineLvl w:val="0"/>
        <w:rPr>
          <w:rFonts w:eastAsia="Calibri"/>
          <w:snapToGrid w:val="0"/>
          <w:lang w:eastAsia="en-US"/>
        </w:rPr>
      </w:pPr>
      <w:r>
        <w:rPr>
          <w:snapToGrid w:val="0"/>
        </w:rPr>
        <w:t>10.6</w:t>
      </w:r>
      <w:r>
        <w:rPr>
          <w:snapToGrid w:val="0"/>
        </w:rPr>
        <w:tab/>
      </w:r>
      <w:r w:rsidRPr="00E00F45">
        <w:rPr>
          <w:snapToGrid w:val="0"/>
        </w:rPr>
        <w:tab/>
      </w:r>
      <w:r>
        <w:t xml:space="preserve">Prevádzkovateľ je povinný podávať ohlásenie o vzniku odpadu a nakladaní s ním za obdobie kalendárneho roka, správne a úplne vyplnené v súlade s platnými právnymi predpismi odpadového hospodárstva, elektronicky do informačného systému odpadového hospodárstva </w:t>
      </w:r>
      <w:r>
        <w:rPr>
          <w:b/>
        </w:rPr>
        <w:t>do 28.2 nasledujúceho roka</w:t>
      </w:r>
      <w:r>
        <w:t>, pokiaľ platné právne predpisy odpadového hospodárstva neurčujú inak. V prípade, že platné právne predpisy odpadového hospodárstva určujú inak, je prevádzkovateľ povinný postupovať podľa nich.</w:t>
      </w:r>
      <w:r w:rsidR="00C16287">
        <w:rPr>
          <w:rFonts w:eastAsia="Calibri"/>
          <w:snapToGrid w:val="0"/>
          <w:lang w:eastAsia="en-US"/>
        </w:rPr>
        <w:t>“</w:t>
      </w:r>
    </w:p>
    <w:p w:rsidR="00A17EE1" w:rsidRDefault="00A17EE1" w:rsidP="00A17EE1">
      <w:pPr>
        <w:tabs>
          <w:tab w:val="left" w:pos="426"/>
          <w:tab w:val="left" w:pos="709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300" w:lineRule="exact"/>
        <w:ind w:left="567" w:hanging="567"/>
        <w:jc w:val="both"/>
        <w:outlineLvl w:val="0"/>
        <w:rPr>
          <w:rFonts w:eastAsia="Calibri"/>
          <w:snapToGrid w:val="0"/>
          <w:lang w:eastAsia="en-US"/>
        </w:rPr>
      </w:pPr>
    </w:p>
    <w:p w:rsidR="0044119B" w:rsidRDefault="0044119B" w:rsidP="0044119B">
      <w:pPr>
        <w:tabs>
          <w:tab w:val="left" w:pos="426"/>
          <w:tab w:val="left" w:pos="851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300" w:lineRule="exact"/>
        <w:jc w:val="both"/>
        <w:outlineLvl w:val="0"/>
        <w:rPr>
          <w:b/>
        </w:rPr>
      </w:pPr>
    </w:p>
    <w:p w:rsidR="00AE13D0" w:rsidRDefault="00AE13D0" w:rsidP="009A3068">
      <w:pPr>
        <w:tabs>
          <w:tab w:val="left" w:pos="567"/>
          <w:tab w:val="left" w:pos="3331"/>
          <w:tab w:val="left" w:pos="4394"/>
        </w:tabs>
        <w:spacing w:line="300" w:lineRule="exact"/>
        <w:jc w:val="both"/>
        <w:rPr>
          <w:rFonts w:eastAsia="Calibri"/>
          <w:b/>
          <w:szCs w:val="22"/>
          <w:lang w:eastAsia="en-US"/>
        </w:rPr>
      </w:pPr>
      <w:r>
        <w:rPr>
          <w:rFonts w:eastAsia="Calibri"/>
          <w:lang w:eastAsia="en-US"/>
        </w:rPr>
        <w:tab/>
      </w:r>
      <w:r w:rsidRPr="00C36A3D">
        <w:rPr>
          <w:b/>
          <w:lang w:bidi="sk-SK"/>
        </w:rPr>
        <w:t>Toto rozhodnutie tvorí neoddeliteľnú súčasť integrovaného povolenia vydaného rozhodnutím</w:t>
      </w:r>
      <w:r w:rsidRPr="00C36A3D">
        <w:rPr>
          <w:b/>
        </w:rPr>
        <w:t xml:space="preserve"> </w:t>
      </w:r>
      <w:r w:rsidRPr="00C36A3D">
        <w:rPr>
          <w:b/>
          <w:lang w:bidi="sk-SK"/>
        </w:rPr>
        <w:t xml:space="preserve">č. </w:t>
      </w:r>
      <w:r w:rsidR="001B2029" w:rsidRPr="001B2029">
        <w:rPr>
          <w:b/>
        </w:rPr>
        <w:t xml:space="preserve">5336-28249/2021/Gál, </w:t>
      </w:r>
      <w:proofErr w:type="spellStart"/>
      <w:r w:rsidR="001B2029" w:rsidRPr="001B2029">
        <w:rPr>
          <w:b/>
        </w:rPr>
        <w:t>Čás</w:t>
      </w:r>
      <w:proofErr w:type="spellEnd"/>
      <w:r w:rsidR="001B2029" w:rsidRPr="001B2029">
        <w:rPr>
          <w:b/>
        </w:rPr>
        <w:t>/375690121/SP</w:t>
      </w:r>
      <w:r w:rsidRPr="00C36A3D">
        <w:rPr>
          <w:b/>
          <w:lang w:bidi="sk-SK"/>
        </w:rPr>
        <w:t xml:space="preserve"> zo dňa </w:t>
      </w:r>
      <w:r w:rsidR="001B2029">
        <w:rPr>
          <w:b/>
          <w:lang w:bidi="sk-SK"/>
        </w:rPr>
        <w:t>05. 08. 2021</w:t>
      </w:r>
      <w:r w:rsidRPr="00C36A3D">
        <w:rPr>
          <w:b/>
          <w:lang w:bidi="sk-SK"/>
        </w:rPr>
        <w:t>, ktoré nadobudlo právoplatnosť dňa</w:t>
      </w:r>
      <w:r w:rsidRPr="00C36A3D">
        <w:rPr>
          <w:b/>
        </w:rPr>
        <w:t xml:space="preserve"> </w:t>
      </w:r>
      <w:r w:rsidR="001B2029">
        <w:rPr>
          <w:b/>
          <w:lang w:bidi="sk-SK"/>
        </w:rPr>
        <w:t>27. 08. 2021</w:t>
      </w:r>
      <w:r w:rsidRPr="00C36A3D">
        <w:rPr>
          <w:b/>
          <w:lang w:bidi="sk-SK"/>
        </w:rPr>
        <w:t xml:space="preserve">, </w:t>
      </w:r>
      <w:r w:rsidR="00A17EE1">
        <w:rPr>
          <w:b/>
          <w:lang w:bidi="sk-SK"/>
        </w:rPr>
        <w:t xml:space="preserve">v znení neskoršej zmeny a </w:t>
      </w:r>
      <w:r w:rsidRPr="00C36A3D">
        <w:rPr>
          <w:b/>
          <w:lang w:bidi="sk-SK"/>
        </w:rPr>
        <w:t>ktorým bola povolená činnosť v</w:t>
      </w:r>
      <w:r w:rsidR="00A17EE1">
        <w:rPr>
          <w:b/>
          <w:lang w:bidi="sk-SK"/>
        </w:rPr>
        <w:t> </w:t>
      </w:r>
      <w:r w:rsidRPr="00C36A3D">
        <w:rPr>
          <w:b/>
          <w:lang w:bidi="sk-SK"/>
        </w:rPr>
        <w:t xml:space="preserve">prevádzke „Výroba </w:t>
      </w:r>
      <w:r w:rsidR="001B2029">
        <w:rPr>
          <w:b/>
          <w:lang w:bidi="sk-SK"/>
        </w:rPr>
        <w:t>rastlinného oleja</w:t>
      </w:r>
      <w:r w:rsidR="00472F9F">
        <w:rPr>
          <w:b/>
          <w:lang w:bidi="sk-SK"/>
        </w:rPr>
        <w:t xml:space="preserve">“ </w:t>
      </w:r>
      <w:r>
        <w:rPr>
          <w:b/>
          <w:lang w:bidi="sk-SK"/>
        </w:rPr>
        <w:t>a ostatné jeho podmienky</w:t>
      </w:r>
      <w:r w:rsidR="00472F9F">
        <w:rPr>
          <w:b/>
          <w:lang w:bidi="sk-SK"/>
        </w:rPr>
        <w:t xml:space="preserve">  </w:t>
      </w:r>
      <w:r w:rsidR="00256A12">
        <w:rPr>
          <w:b/>
          <w:lang w:bidi="sk-SK"/>
        </w:rPr>
        <w:t xml:space="preserve"> </w:t>
      </w:r>
      <w:r w:rsidR="00A17EE1">
        <w:rPr>
          <w:b/>
          <w:noProof/>
        </w:rPr>
        <w:t>z </w:t>
      </w:r>
      <w:r w:rsidR="001B2029">
        <w:rPr>
          <w:b/>
          <w:noProof/>
        </w:rPr>
        <w:t>o</w:t>
      </w:r>
      <w:r w:rsidR="00A17EE1">
        <w:rPr>
          <w:b/>
          <w:noProof/>
        </w:rPr>
        <w:t> </w:t>
      </w:r>
      <w:r w:rsidR="001B2029">
        <w:rPr>
          <w:b/>
          <w:noProof/>
        </w:rPr>
        <w:t>s</w:t>
      </w:r>
      <w:r w:rsidR="00A17EE1">
        <w:rPr>
          <w:b/>
          <w:noProof/>
        </w:rPr>
        <w:t> </w:t>
      </w:r>
      <w:r w:rsidR="001B2029">
        <w:rPr>
          <w:b/>
          <w:noProof/>
        </w:rPr>
        <w:t>t</w:t>
      </w:r>
      <w:r w:rsidR="00A17EE1">
        <w:rPr>
          <w:b/>
          <w:noProof/>
        </w:rPr>
        <w:t> </w:t>
      </w:r>
      <w:r w:rsidR="001B2029">
        <w:rPr>
          <w:b/>
          <w:noProof/>
        </w:rPr>
        <w:t>á</w:t>
      </w:r>
      <w:r w:rsidR="00A17EE1">
        <w:rPr>
          <w:b/>
          <w:noProof/>
        </w:rPr>
        <w:t> </w:t>
      </w:r>
      <w:r w:rsidR="001B2029">
        <w:rPr>
          <w:b/>
          <w:noProof/>
        </w:rPr>
        <w:t>v</w:t>
      </w:r>
      <w:r w:rsidR="00A17EE1">
        <w:rPr>
          <w:b/>
          <w:noProof/>
        </w:rPr>
        <w:t> </w:t>
      </w:r>
      <w:r w:rsidR="001B2029">
        <w:rPr>
          <w:b/>
          <w:noProof/>
        </w:rPr>
        <w:t>a</w:t>
      </w:r>
      <w:r w:rsidR="00A17EE1">
        <w:t> </w:t>
      </w:r>
      <w:r w:rsidR="001B2029">
        <w:rPr>
          <w:b/>
          <w:noProof/>
        </w:rPr>
        <w:t>j</w:t>
      </w:r>
      <w:r w:rsidR="00A17EE1">
        <w:rPr>
          <w:b/>
          <w:noProof/>
        </w:rPr>
        <w:t> </w:t>
      </w:r>
      <w:r w:rsidR="001B2029">
        <w:rPr>
          <w:b/>
          <w:noProof/>
        </w:rPr>
        <w:t xml:space="preserve">ú  </w:t>
      </w:r>
      <w:r w:rsidR="00A17EE1">
        <w:rPr>
          <w:b/>
          <w:noProof/>
        </w:rPr>
        <w:t xml:space="preserve"> </w:t>
      </w:r>
      <w:r w:rsidRPr="00C36A3D">
        <w:rPr>
          <w:b/>
          <w:noProof/>
        </w:rPr>
        <w:t>v</w:t>
      </w:r>
      <w:r w:rsidR="00A17EE1">
        <w:rPr>
          <w:b/>
          <w:noProof/>
        </w:rPr>
        <w:t>   </w:t>
      </w:r>
      <w:r w:rsidRPr="00C36A3D">
        <w:rPr>
          <w:b/>
          <w:noProof/>
        </w:rPr>
        <w:t>p</w:t>
      </w:r>
      <w:r w:rsidR="00A17EE1">
        <w:rPr>
          <w:b/>
          <w:noProof/>
        </w:rPr>
        <w:t> </w:t>
      </w:r>
      <w:r w:rsidRPr="00C36A3D">
        <w:rPr>
          <w:b/>
          <w:noProof/>
        </w:rPr>
        <w:t>l</w:t>
      </w:r>
      <w:r w:rsidR="00A17EE1">
        <w:rPr>
          <w:b/>
          <w:noProof/>
        </w:rPr>
        <w:t> </w:t>
      </w:r>
      <w:r w:rsidRPr="00C36A3D">
        <w:rPr>
          <w:b/>
          <w:noProof/>
        </w:rPr>
        <w:t>a</w:t>
      </w:r>
      <w:r w:rsidR="00A17EE1">
        <w:rPr>
          <w:b/>
          <w:noProof/>
        </w:rPr>
        <w:t> </w:t>
      </w:r>
      <w:r w:rsidRPr="00C36A3D">
        <w:rPr>
          <w:b/>
          <w:noProof/>
        </w:rPr>
        <w:t>t</w:t>
      </w:r>
      <w:r w:rsidR="00A17EE1">
        <w:rPr>
          <w:b/>
          <w:noProof/>
        </w:rPr>
        <w:t> </w:t>
      </w:r>
      <w:r w:rsidRPr="00C36A3D">
        <w:rPr>
          <w:b/>
          <w:noProof/>
        </w:rPr>
        <w:t>n</w:t>
      </w:r>
      <w:r w:rsidR="00A17EE1">
        <w:rPr>
          <w:b/>
          <w:noProof/>
        </w:rPr>
        <w:t> </w:t>
      </w:r>
      <w:r w:rsidRPr="00C36A3D">
        <w:rPr>
          <w:b/>
          <w:noProof/>
        </w:rPr>
        <w:t>o s t i</w:t>
      </w:r>
      <w:r w:rsidRPr="00C36A3D">
        <w:rPr>
          <w:b/>
        </w:rPr>
        <w:t>.</w:t>
      </w:r>
      <w:r w:rsidRPr="00BB047F">
        <w:rPr>
          <w:rFonts w:eastAsia="Calibri"/>
          <w:b/>
          <w:szCs w:val="22"/>
          <w:lang w:eastAsia="en-US"/>
        </w:rPr>
        <w:t xml:space="preserve"> </w:t>
      </w:r>
    </w:p>
    <w:p w:rsidR="00AE13D0" w:rsidRDefault="00AE13D0" w:rsidP="00AE13D0">
      <w:pPr>
        <w:tabs>
          <w:tab w:val="left" w:pos="567"/>
          <w:tab w:val="left" w:pos="3331"/>
          <w:tab w:val="left" w:pos="4394"/>
        </w:tabs>
        <w:spacing w:line="300" w:lineRule="exact"/>
        <w:jc w:val="both"/>
        <w:rPr>
          <w:rFonts w:eastAsia="Calibri"/>
          <w:b/>
          <w:szCs w:val="22"/>
          <w:lang w:eastAsia="en-US"/>
        </w:rPr>
      </w:pPr>
    </w:p>
    <w:p w:rsidR="00AE13D0" w:rsidRPr="00C706C4" w:rsidRDefault="00AE13D0" w:rsidP="00AE13D0">
      <w:pPr>
        <w:tabs>
          <w:tab w:val="left" w:pos="567"/>
          <w:tab w:val="left" w:pos="3331"/>
          <w:tab w:val="left" w:pos="4394"/>
        </w:tabs>
        <w:spacing w:line="300" w:lineRule="exact"/>
        <w:jc w:val="both"/>
        <w:rPr>
          <w:rFonts w:eastAsia="Calibri"/>
          <w:lang w:eastAsia="en-US"/>
        </w:rPr>
      </w:pPr>
    </w:p>
    <w:p w:rsidR="00AE13D0" w:rsidRDefault="00AE13D0" w:rsidP="00AE13D0">
      <w:pPr>
        <w:spacing w:line="300" w:lineRule="exact"/>
        <w:jc w:val="center"/>
        <w:rPr>
          <w:rFonts w:eastAsia="Calibri"/>
          <w:b/>
          <w:sz w:val="28"/>
          <w:szCs w:val="28"/>
          <w:lang w:eastAsia="en-US"/>
        </w:rPr>
      </w:pPr>
      <w:r w:rsidRPr="00BB047F">
        <w:rPr>
          <w:rFonts w:eastAsia="Calibri"/>
          <w:b/>
          <w:sz w:val="28"/>
          <w:szCs w:val="28"/>
          <w:lang w:eastAsia="en-US"/>
        </w:rPr>
        <w:t>O d ô v o d n e n i</w:t>
      </w:r>
      <w:r>
        <w:rPr>
          <w:rFonts w:eastAsia="Calibri"/>
          <w:b/>
          <w:sz w:val="28"/>
          <w:szCs w:val="28"/>
          <w:lang w:eastAsia="en-US"/>
        </w:rPr>
        <w:t> </w:t>
      </w:r>
      <w:r w:rsidRPr="00BB047F">
        <w:rPr>
          <w:rFonts w:eastAsia="Calibri"/>
          <w:b/>
          <w:sz w:val="28"/>
          <w:szCs w:val="28"/>
          <w:lang w:eastAsia="en-US"/>
        </w:rPr>
        <w:t>e</w:t>
      </w:r>
    </w:p>
    <w:p w:rsidR="00AE13D0" w:rsidRDefault="00AE13D0" w:rsidP="00AE13D0">
      <w:pPr>
        <w:spacing w:line="300" w:lineRule="exact"/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:rsidR="00AE13D0" w:rsidRPr="00527317" w:rsidRDefault="007531A2" w:rsidP="00AE13D0">
      <w:pPr>
        <w:spacing w:line="300" w:lineRule="exact"/>
        <w:ind w:firstLine="567"/>
        <w:jc w:val="both"/>
        <w:rPr>
          <w:b/>
        </w:rPr>
      </w:pPr>
      <w:r w:rsidRPr="00BB047F">
        <w:rPr>
          <w:rFonts w:eastAsia="Calibri"/>
          <w:lang w:eastAsia="en-US"/>
        </w:rPr>
        <w:t>Inšpekcia</w:t>
      </w:r>
      <w:r>
        <w:rPr>
          <w:rFonts w:eastAsia="Calibri"/>
          <w:lang w:eastAsia="en-US"/>
        </w:rPr>
        <w:t>,</w:t>
      </w:r>
      <w:r w:rsidRPr="00BB047F">
        <w:rPr>
          <w:rFonts w:eastAsia="Calibri"/>
          <w:lang w:eastAsia="en-US"/>
        </w:rPr>
        <w:t xml:space="preserve"> ako príslušný orgán štátnej správy podľa § 9 ods. 1 písm. c) a § 10 zákona č. 525/2003 Z. z. o štátnej správe starostlivosti o životné prostredie a o zmene a doplnení niektorých zákonov v znení neskorších predpisov a podľa § 32 ods. 1 písm. a) zákona o IPKZ, </w:t>
      </w:r>
      <w:r w:rsidRPr="001D761B">
        <w:t>na</w:t>
      </w:r>
      <w:r>
        <w:t> </w:t>
      </w:r>
      <w:r w:rsidRPr="001D761B">
        <w:t xml:space="preserve">základe žiadosti </w:t>
      </w:r>
      <w:r>
        <w:t xml:space="preserve">zo dňa 25. 02. 2025 </w:t>
      </w:r>
      <w:r w:rsidRPr="001D761B">
        <w:t>prevádzkovateľa</w:t>
      </w:r>
      <w:r w:rsidRPr="00BB047F">
        <w:rPr>
          <w:rFonts w:eastAsia="Calibri"/>
          <w:lang w:eastAsia="en-US"/>
        </w:rPr>
        <w:t xml:space="preserve"> </w:t>
      </w:r>
      <w:proofErr w:type="spellStart"/>
      <w:r w:rsidRPr="0071215E">
        <w:rPr>
          <w:b/>
        </w:rPr>
        <w:t>Poľnoservis</w:t>
      </w:r>
      <w:proofErr w:type="spellEnd"/>
      <w:r w:rsidRPr="004E715C">
        <w:rPr>
          <w:b/>
        </w:rPr>
        <w:t xml:space="preserve">, </w:t>
      </w:r>
      <w:proofErr w:type="spellStart"/>
      <w:r w:rsidRPr="004E715C">
        <w:rPr>
          <w:b/>
        </w:rPr>
        <w:t>a.s</w:t>
      </w:r>
      <w:proofErr w:type="spellEnd"/>
      <w:r w:rsidRPr="004E715C">
        <w:rPr>
          <w:b/>
        </w:rPr>
        <w:t>., Trnavská cesta, 920 41 Leopoldov, IČO:</w:t>
      </w:r>
      <w:r>
        <w:rPr>
          <w:b/>
        </w:rPr>
        <w:t> 35 703 156</w:t>
      </w:r>
      <w:r>
        <w:rPr>
          <w:rFonts w:eastAsia="Calibri"/>
          <w:lang w:eastAsia="en-US"/>
        </w:rPr>
        <w:t xml:space="preserve"> </w:t>
      </w:r>
      <w:r>
        <w:rPr>
          <w:color w:val="000000"/>
        </w:rPr>
        <w:t>doručenej Inšpekcii dňa 28</w:t>
      </w:r>
      <w:r>
        <w:t xml:space="preserve">. 02. 2025 </w:t>
      </w:r>
      <w:r>
        <w:rPr>
          <w:rFonts w:eastAsia="Calibri"/>
          <w:lang w:eastAsia="en-US"/>
        </w:rPr>
        <w:t xml:space="preserve">vo veci zmeny č. Z2 integrovaného povolenia </w:t>
      </w:r>
      <w:r w:rsidRPr="006F07C2">
        <w:t>a</w:t>
      </w:r>
      <w:r w:rsidR="0006310F">
        <w:t xml:space="preserve"> na základe konania </w:t>
      </w:r>
      <w:r w:rsidR="0006310F">
        <w:rPr>
          <w:rFonts w:eastAsia="Calibri"/>
          <w:lang w:eastAsia="en-US"/>
        </w:rPr>
        <w:t>vykonaného</w:t>
      </w:r>
      <w:r>
        <w:rPr>
          <w:rFonts w:eastAsia="Calibri"/>
          <w:lang w:eastAsia="en-US"/>
        </w:rPr>
        <w:t xml:space="preserve"> p</w:t>
      </w:r>
      <w:r>
        <w:t>odľa § 3 ods. 3 písm. a) bod 2</w:t>
      </w:r>
      <w:r w:rsidR="0006310F">
        <w:t>.</w:t>
      </w:r>
      <w:r>
        <w:t xml:space="preserve"> zákona o IPKZ </w:t>
      </w:r>
      <w:r w:rsidR="000E6D32" w:rsidRPr="00463BBB">
        <w:rPr>
          <w:snapToGrid w:val="0"/>
        </w:rPr>
        <w:t>v </w:t>
      </w:r>
      <w:r w:rsidR="000E6D32">
        <w:rPr>
          <w:snapToGrid w:val="0"/>
        </w:rPr>
        <w:t>súčinnosti s</w:t>
      </w:r>
      <w:r w:rsidR="0006310F">
        <w:rPr>
          <w:snapToGrid w:val="0"/>
        </w:rPr>
        <w:t> </w:t>
      </w:r>
      <w:r w:rsidR="000E6D32">
        <w:rPr>
          <w:snapToGrid w:val="0"/>
        </w:rPr>
        <w:t>§</w:t>
      </w:r>
      <w:r w:rsidR="0006310F">
        <w:rPr>
          <w:snapToGrid w:val="0"/>
        </w:rPr>
        <w:t> </w:t>
      </w:r>
      <w:r w:rsidR="000E6D32">
        <w:rPr>
          <w:snapToGrid w:val="0"/>
        </w:rPr>
        <w:t xml:space="preserve">26 ods. 1 písm. e) </w:t>
      </w:r>
      <w:r w:rsidR="000E6D32">
        <w:t xml:space="preserve">zákona o ochrane ovzdušia </w:t>
      </w:r>
      <w:r>
        <w:t>z</w:t>
      </w:r>
      <w:r w:rsidR="000E6D32">
        <w:t xml:space="preserve"> dôvodu </w:t>
      </w:r>
      <w:r>
        <w:t xml:space="preserve">vydania súhlasu na vydanie zmeny </w:t>
      </w:r>
      <w:proofErr w:type="spellStart"/>
      <w:r>
        <w:t>STPPaTOO</w:t>
      </w:r>
      <w:proofErr w:type="spellEnd"/>
      <w:r>
        <w:t xml:space="preserve"> </w:t>
      </w:r>
      <w:r w:rsidR="000E6D32">
        <w:t>(</w:t>
      </w:r>
      <w:r w:rsidR="005C1A22">
        <w:t>z dôvodu zmeny súvisiacej s realizáciou stavby „</w:t>
      </w:r>
      <w:r w:rsidR="005C1A22" w:rsidRPr="006657F8">
        <w:rPr>
          <w:iCs/>
        </w:rPr>
        <w:t>Generátor aktívneho kyslíka a navýšenie extrakcie komína</w:t>
      </w:r>
      <w:r w:rsidRPr="006657F8">
        <w:rPr>
          <w:iCs/>
        </w:rPr>
        <w:t>“</w:t>
      </w:r>
      <w:r>
        <w:t xml:space="preserve">), </w:t>
      </w:r>
      <w:r w:rsidRPr="002E7DDD">
        <w:rPr>
          <w:rFonts w:eastAsia="Calibri"/>
          <w:lang w:eastAsia="en-US"/>
        </w:rPr>
        <w:t xml:space="preserve">podľa </w:t>
      </w:r>
      <w:r w:rsidRPr="002E7DDD">
        <w:rPr>
          <w:rFonts w:eastAsia="Calibri"/>
          <w:iCs/>
          <w:lang w:eastAsia="en-US"/>
        </w:rPr>
        <w:t xml:space="preserve">§ 19 ods. 1 </w:t>
      </w:r>
      <w:r w:rsidRPr="002E7DDD">
        <w:rPr>
          <w:rFonts w:eastAsia="Calibri"/>
          <w:lang w:eastAsia="en-US"/>
        </w:rPr>
        <w:t>zákona o IPKZ a</w:t>
      </w:r>
      <w:r>
        <w:rPr>
          <w:rFonts w:eastAsia="Calibri"/>
          <w:lang w:eastAsia="en-US"/>
        </w:rPr>
        <w:t> podľa správneho poriadku</w:t>
      </w:r>
      <w:r w:rsidRPr="00BB047F">
        <w:rPr>
          <w:rFonts w:eastAsia="Calibri"/>
          <w:lang w:eastAsia="en-US"/>
        </w:rPr>
        <w:t xml:space="preserve"> mení </w:t>
      </w:r>
      <w:r>
        <w:rPr>
          <w:rFonts w:eastAsia="Calibri"/>
          <w:lang w:eastAsia="en-US"/>
        </w:rPr>
        <w:t xml:space="preserve">a dopĺňa </w:t>
      </w:r>
      <w:r w:rsidRPr="00BB047F">
        <w:rPr>
          <w:rFonts w:eastAsia="Calibri"/>
          <w:lang w:eastAsia="en-US"/>
        </w:rPr>
        <w:t>integrované povolenie pre</w:t>
      </w:r>
      <w:r>
        <w:rPr>
          <w:rFonts w:eastAsia="Calibri"/>
          <w:lang w:eastAsia="en-US"/>
        </w:rPr>
        <w:t> </w:t>
      </w:r>
      <w:r w:rsidRPr="00BB047F">
        <w:rPr>
          <w:rFonts w:eastAsia="Calibri"/>
          <w:lang w:eastAsia="en-US"/>
        </w:rPr>
        <w:t>prevádzku</w:t>
      </w:r>
      <w:r w:rsidRPr="00BB047F">
        <w:rPr>
          <w:rFonts w:eastAsia="Calibri"/>
          <w:snapToGrid w:val="0"/>
          <w:lang w:eastAsia="en-US"/>
        </w:rPr>
        <w:t xml:space="preserve"> </w:t>
      </w:r>
      <w:r w:rsidRPr="00BB047F">
        <w:rPr>
          <w:rFonts w:eastAsia="Calibri"/>
          <w:b/>
          <w:lang w:eastAsia="en-US"/>
        </w:rPr>
        <w:t>„</w:t>
      </w:r>
      <w:r w:rsidRPr="00330D3F">
        <w:rPr>
          <w:b/>
          <w:bCs/>
        </w:rPr>
        <w:t>Výroba rastlinného oleja</w:t>
      </w:r>
      <w:r w:rsidRPr="00BB047F">
        <w:rPr>
          <w:rFonts w:eastAsia="Calibri"/>
          <w:b/>
          <w:lang w:eastAsia="en-US"/>
        </w:rPr>
        <w:t>“</w:t>
      </w:r>
      <w:r w:rsidR="00AE13D0" w:rsidRPr="00BB047F">
        <w:rPr>
          <w:rFonts w:eastAsia="Calibri"/>
          <w:lang w:eastAsia="en-US"/>
        </w:rPr>
        <w:t>.</w:t>
      </w:r>
      <w:r w:rsidR="001B39D4">
        <w:rPr>
          <w:rFonts w:eastAsia="Calibri"/>
          <w:lang w:eastAsia="en-US"/>
        </w:rPr>
        <w:t xml:space="preserve"> </w:t>
      </w:r>
    </w:p>
    <w:p w:rsidR="00AE13D0" w:rsidRDefault="00AE13D0" w:rsidP="00AE13D0">
      <w:pPr>
        <w:tabs>
          <w:tab w:val="left" w:pos="-2340"/>
          <w:tab w:val="left" w:pos="709"/>
        </w:tabs>
        <w:spacing w:line="300" w:lineRule="exact"/>
        <w:ind w:firstLine="567"/>
        <w:jc w:val="both"/>
      </w:pPr>
      <w:r w:rsidRPr="00E13F79">
        <w:tab/>
      </w:r>
    </w:p>
    <w:p w:rsidR="00AE13D0" w:rsidRPr="00BB047F" w:rsidRDefault="00AE13D0" w:rsidP="00AE13D0">
      <w:pPr>
        <w:tabs>
          <w:tab w:val="left" w:pos="-2340"/>
          <w:tab w:val="left" w:pos="0"/>
        </w:tabs>
        <w:spacing w:line="300" w:lineRule="exact"/>
        <w:ind w:firstLine="567"/>
        <w:jc w:val="both"/>
        <w:rPr>
          <w:rFonts w:eastAsia="Calibri"/>
          <w:lang w:eastAsia="en-US"/>
        </w:rPr>
      </w:pPr>
      <w:r w:rsidRPr="00BB047F">
        <w:rPr>
          <w:rFonts w:eastAsia="Calibri"/>
          <w:lang w:eastAsia="en-US"/>
        </w:rPr>
        <w:t>Zmena v činnosti prevádzky, ktorá je predmetom tohto povolenia, nepredstavuje podstatnú zmenu. Podľa zákona NR SR č. 145/1995 Z. z. o správnych poplatkoch v znení neskorších predpisov a v znení zákona o IPKZ, časti X. Životné prostredie, položky 171a Sadzobníka správnych poplatkov zmena, ktorá nie je podstatnou zmenou, nepodlieha spoplatneniu podľa tohto zákona.</w:t>
      </w:r>
    </w:p>
    <w:p w:rsidR="00AE13D0" w:rsidRDefault="00AE13D0" w:rsidP="00AE13D0">
      <w:pPr>
        <w:spacing w:line="300" w:lineRule="exact"/>
        <w:ind w:firstLine="567"/>
        <w:jc w:val="both"/>
        <w:rPr>
          <w:rFonts w:eastAsia="Calibri"/>
          <w:lang w:eastAsia="en-US"/>
        </w:rPr>
      </w:pPr>
    </w:p>
    <w:p w:rsidR="008B7715" w:rsidRDefault="00E17B75" w:rsidP="00BE1761">
      <w:pPr>
        <w:spacing w:line="300" w:lineRule="exact"/>
        <w:ind w:firstLine="567"/>
        <w:jc w:val="both"/>
      </w:pPr>
      <w:r w:rsidRPr="002A1962">
        <w:t>Správne konanie začalo dňom doručenia písomného vyhotovenia žiadosti Inšpekcii. Inšpekcia po preskúmaní predloženej žiadosti a priložených príloh zistila, že žiadosť je úplná, obsahuje všetky potrebné doklady na spoľahlivé posúdenie a preto podľa</w:t>
      </w:r>
      <w:r>
        <w:t xml:space="preserve"> </w:t>
      </w:r>
      <w:r w:rsidRPr="002A1962">
        <w:t>§ 11 ods. 5 zákona o IPKZ upovedomila listom</w:t>
      </w:r>
      <w:r w:rsidRPr="002A1962">
        <w:rPr>
          <w:color w:val="7030A0"/>
        </w:rPr>
        <w:t xml:space="preserve"> </w:t>
      </w:r>
      <w:r w:rsidRPr="002A1962">
        <w:t>č. </w:t>
      </w:r>
      <w:r w:rsidR="00BE1761" w:rsidRPr="00BE1761">
        <w:t>6973-9465/2025/Gál/375690121/Z2</w:t>
      </w:r>
      <w:r>
        <w:t xml:space="preserve"> zo dňa </w:t>
      </w:r>
      <w:r w:rsidR="00BE1761">
        <w:t>18</w:t>
      </w:r>
      <w:r w:rsidRPr="002A1962">
        <w:t>. </w:t>
      </w:r>
      <w:r w:rsidR="00BE1761">
        <w:t>03</w:t>
      </w:r>
      <w:r>
        <w:t>. 202</w:t>
      </w:r>
      <w:r w:rsidR="00BE1761">
        <w:t>5</w:t>
      </w:r>
      <w:r w:rsidRPr="002A1962">
        <w:t xml:space="preserve"> prevádzkovateľa, účastníka konania a dotknutý orgán o začatí správneho konania vo veci vydania zm</w:t>
      </w:r>
      <w:r>
        <w:t>eny int</w:t>
      </w:r>
      <w:r w:rsidR="00BE1761">
        <w:t>egrovaného povolenia č. 2</w:t>
      </w:r>
      <w:r w:rsidRPr="002A1962">
        <w:t xml:space="preserve"> vydaného pre prevádzku</w:t>
      </w:r>
      <w:r w:rsidR="00131713">
        <w:t>.</w:t>
      </w:r>
    </w:p>
    <w:p w:rsidR="00AE13D0" w:rsidRDefault="00AE13D0" w:rsidP="00AE13D0">
      <w:pPr>
        <w:spacing w:line="300" w:lineRule="exact"/>
        <w:jc w:val="both"/>
        <w:rPr>
          <w:rFonts w:eastAsia="Calibri"/>
          <w:lang w:eastAsia="en-US"/>
        </w:rPr>
      </w:pPr>
    </w:p>
    <w:p w:rsidR="00BE1761" w:rsidRPr="000D5E26" w:rsidRDefault="00BE1761" w:rsidP="00BE1761">
      <w:pPr>
        <w:tabs>
          <w:tab w:val="left" w:pos="567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300" w:lineRule="exact"/>
        <w:jc w:val="both"/>
        <w:outlineLvl w:val="0"/>
      </w:pPr>
      <w:r>
        <w:t>Vzhľadom k tomu, že nešlo</w:t>
      </w:r>
      <w:r w:rsidRPr="000D5E26">
        <w:t xml:space="preserve"> o konanie uvedené v  § 11 ods. 9 zákona o IPKZ:</w:t>
      </w:r>
    </w:p>
    <w:p w:rsidR="00BE1761" w:rsidRPr="009907BB" w:rsidRDefault="00BE1761" w:rsidP="00DA5325">
      <w:pPr>
        <w:numPr>
          <w:ilvl w:val="0"/>
          <w:numId w:val="1"/>
        </w:numPr>
        <w:tabs>
          <w:tab w:val="clear" w:pos="720"/>
        </w:tabs>
        <w:spacing w:line="300" w:lineRule="exact"/>
        <w:ind w:left="709" w:hanging="284"/>
        <w:jc w:val="both"/>
      </w:pPr>
      <w:r w:rsidRPr="009907BB">
        <w:t xml:space="preserve">vydanie povolenia pre nové prevádzky, </w:t>
      </w:r>
    </w:p>
    <w:p w:rsidR="00BE1761" w:rsidRPr="009907BB" w:rsidRDefault="00BE1761" w:rsidP="00DA5325">
      <w:pPr>
        <w:numPr>
          <w:ilvl w:val="0"/>
          <w:numId w:val="1"/>
        </w:numPr>
        <w:tabs>
          <w:tab w:val="clear" w:pos="720"/>
        </w:tabs>
        <w:spacing w:line="300" w:lineRule="exact"/>
        <w:ind w:left="709" w:hanging="284"/>
        <w:jc w:val="both"/>
      </w:pPr>
      <w:r w:rsidRPr="009907BB">
        <w:t xml:space="preserve">vydanie povolenia na akúkoľvek  podstatnú zmenu, </w:t>
      </w:r>
    </w:p>
    <w:p w:rsidR="00BE1761" w:rsidRPr="009907BB" w:rsidRDefault="00BE1761" w:rsidP="00DA5325">
      <w:pPr>
        <w:numPr>
          <w:ilvl w:val="0"/>
          <w:numId w:val="1"/>
        </w:numPr>
        <w:tabs>
          <w:tab w:val="clear" w:pos="720"/>
        </w:tabs>
        <w:spacing w:line="300" w:lineRule="exact"/>
        <w:ind w:left="709" w:hanging="284"/>
        <w:jc w:val="both"/>
      </w:pPr>
      <w:r w:rsidRPr="009907BB">
        <w:t>vydanie alebo zmenu povolenia pre prevádzky, pri ktorých sa navrhuje uplatňovať § 2</w:t>
      </w:r>
      <w:r>
        <w:t>2</w:t>
      </w:r>
      <w:r w:rsidRPr="009907BB">
        <w:t xml:space="preserve"> ods. </w:t>
      </w:r>
      <w:r>
        <w:t>6</w:t>
      </w:r>
      <w:r w:rsidRPr="009907BB">
        <w:t xml:space="preserve"> zákona o IPKZ, </w:t>
      </w:r>
    </w:p>
    <w:p w:rsidR="00BE1761" w:rsidRPr="009907BB" w:rsidRDefault="00BE1761" w:rsidP="00DA5325">
      <w:pPr>
        <w:numPr>
          <w:ilvl w:val="0"/>
          <w:numId w:val="1"/>
        </w:numPr>
        <w:tabs>
          <w:tab w:val="clear" w:pos="720"/>
        </w:tabs>
        <w:spacing w:line="300" w:lineRule="exact"/>
        <w:ind w:left="709" w:hanging="284"/>
        <w:jc w:val="both"/>
        <w:rPr>
          <w:b/>
        </w:rPr>
      </w:pPr>
      <w:r w:rsidRPr="009907BB">
        <w:t>zmenu povolenia alebo podmienok povolenia pre prevádzky podľa § 33 ods. 1 písm. a) až e) zákona o IPKZ</w:t>
      </w:r>
    </w:p>
    <w:p w:rsidR="00BE1761" w:rsidRPr="009907BB" w:rsidRDefault="00BE1761" w:rsidP="00BE1761">
      <w:pPr>
        <w:spacing w:line="300" w:lineRule="exact"/>
        <w:ind w:left="709" w:hanging="709"/>
        <w:jc w:val="both"/>
        <w:rPr>
          <w:u w:val="single"/>
        </w:rPr>
      </w:pPr>
      <w:r w:rsidRPr="009907BB">
        <w:rPr>
          <w:u w:val="single"/>
        </w:rPr>
        <w:t xml:space="preserve">Inšpekcia v konaní o zmene povolenia podľa § 11 ods. 10 zákona o IPKZ upustila od:   </w:t>
      </w:r>
    </w:p>
    <w:p w:rsidR="00BE1761" w:rsidRPr="009907BB" w:rsidRDefault="00BE1761" w:rsidP="00DA5325">
      <w:pPr>
        <w:numPr>
          <w:ilvl w:val="0"/>
          <w:numId w:val="1"/>
        </w:numPr>
        <w:tabs>
          <w:tab w:val="clear" w:pos="720"/>
          <w:tab w:val="left" w:pos="709"/>
        </w:tabs>
        <w:spacing w:line="300" w:lineRule="exact"/>
        <w:ind w:left="709" w:hanging="284"/>
        <w:jc w:val="both"/>
      </w:pPr>
      <w:r w:rsidRPr="009907BB">
        <w:t xml:space="preserve">náležitostí žiadosti a príloh žiadosti podľa </w:t>
      </w:r>
      <w:r w:rsidRPr="009907BB">
        <w:rPr>
          <w:u w:val="single"/>
        </w:rPr>
        <w:t xml:space="preserve">§ 7 zákona o IPKZ </w:t>
      </w:r>
      <w:r w:rsidRPr="009907BB">
        <w:t>okrem ods. 1 písm. l), p), q)</w:t>
      </w:r>
      <w:r w:rsidRPr="009907BB">
        <w:rPr>
          <w:u w:val="single"/>
        </w:rPr>
        <w:t>,</w:t>
      </w:r>
    </w:p>
    <w:p w:rsidR="00BE1761" w:rsidRPr="009907BB" w:rsidRDefault="00BE1761" w:rsidP="00DA5325">
      <w:pPr>
        <w:numPr>
          <w:ilvl w:val="0"/>
          <w:numId w:val="11"/>
        </w:numPr>
        <w:tabs>
          <w:tab w:val="clear" w:pos="1440"/>
        </w:tabs>
        <w:spacing w:line="300" w:lineRule="exact"/>
        <w:ind w:left="709" w:hanging="284"/>
        <w:jc w:val="both"/>
      </w:pPr>
      <w:r w:rsidRPr="009907BB">
        <w:t xml:space="preserve">zverejnenia žiadosti na svojom webovom sídle a v informačnom systéme integrovanej prevencie a kontroly znečisťovania a od zverejnenia najmenej 15 dní stručného zhrnutia údajov a informácií o obsahu podanej žiadosti poskytnutého prevádzkovateľom o prevádzkovateľovi a o prevádzke na svojej úradnej tabuli podľa </w:t>
      </w:r>
      <w:r w:rsidRPr="009907BB">
        <w:rPr>
          <w:u w:val="single"/>
        </w:rPr>
        <w:t>§ 11 ods. 5  písm. c) zákona o IPKZ,</w:t>
      </w:r>
    </w:p>
    <w:p w:rsidR="00BE1761" w:rsidRPr="009907BB" w:rsidRDefault="00BE1761" w:rsidP="00DA5325">
      <w:pPr>
        <w:numPr>
          <w:ilvl w:val="0"/>
          <w:numId w:val="11"/>
        </w:numPr>
        <w:tabs>
          <w:tab w:val="clear" w:pos="1440"/>
        </w:tabs>
        <w:spacing w:line="300" w:lineRule="exact"/>
        <w:ind w:left="709" w:hanging="284"/>
        <w:jc w:val="both"/>
      </w:pPr>
      <w:r w:rsidRPr="009907BB">
        <w:t xml:space="preserve">zverejnenia na svojom webovom sídle, v informačnom systéme integrovanej prevencie a kontroly znečisťovania a najmenej po dobu 15 dní na svojej úradnej tabuli výzvy dotknutej verejnosti na písomné prihlásenie sa za účastníka konania, výzvy dotknutej verejnosti a výzvy verejnosti k možnosti vyjadrenia sa k začatiu konania v lehote najmenej 30 dní  podľa </w:t>
      </w:r>
      <w:r w:rsidRPr="009907BB">
        <w:rPr>
          <w:u w:val="single"/>
        </w:rPr>
        <w:t>§ 11 ods. 5  písm. d) zákona o IPKZ,</w:t>
      </w:r>
    </w:p>
    <w:p w:rsidR="00BE1761" w:rsidRPr="009907BB" w:rsidRDefault="00BE1761" w:rsidP="00DA5325">
      <w:pPr>
        <w:numPr>
          <w:ilvl w:val="0"/>
          <w:numId w:val="11"/>
        </w:numPr>
        <w:tabs>
          <w:tab w:val="clear" w:pos="1440"/>
        </w:tabs>
        <w:spacing w:line="300" w:lineRule="exact"/>
        <w:ind w:left="709" w:hanging="284"/>
        <w:jc w:val="both"/>
      </w:pPr>
      <w:r w:rsidRPr="009907BB">
        <w:t xml:space="preserve">požiadania obce, ktorá je účastníkom konania, aby zverejnila žiadosť na svojom webovom sídle  a úradnej tabuli obce, prípadne aj iným v mieste obvyklým spôsobom, podľa </w:t>
      </w:r>
      <w:r w:rsidRPr="009907BB">
        <w:rPr>
          <w:u w:val="single"/>
        </w:rPr>
        <w:t>§ 11ods. 5  písm. e) zákona o IPKZ,</w:t>
      </w:r>
    </w:p>
    <w:p w:rsidR="00AE13D0" w:rsidRPr="00E17B75" w:rsidRDefault="00BE1761" w:rsidP="00DA5325">
      <w:pPr>
        <w:numPr>
          <w:ilvl w:val="0"/>
          <w:numId w:val="2"/>
        </w:numPr>
        <w:tabs>
          <w:tab w:val="num" w:pos="709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300" w:lineRule="exact"/>
        <w:ind w:left="709"/>
        <w:jc w:val="both"/>
        <w:outlineLvl w:val="0"/>
        <w:rPr>
          <w:rFonts w:eastAsia="Calibri"/>
          <w:lang w:eastAsia="en-US"/>
        </w:rPr>
      </w:pPr>
      <w:r>
        <w:t xml:space="preserve">  </w:t>
      </w:r>
      <w:r w:rsidRPr="009907BB">
        <w:t xml:space="preserve">ústneho pojednávania podľa </w:t>
      </w:r>
      <w:r w:rsidRPr="009907BB">
        <w:rPr>
          <w:u w:val="single"/>
        </w:rPr>
        <w:t>§ 15 zákona o IPKZ</w:t>
      </w:r>
      <w:r w:rsidR="00FD0F44">
        <w:rPr>
          <w:rFonts w:eastAsia="Calibri"/>
          <w:u w:val="single"/>
          <w:lang w:eastAsia="en-US"/>
        </w:rPr>
        <w:t>.</w:t>
      </w:r>
    </w:p>
    <w:p w:rsidR="00BE1761" w:rsidRDefault="00AE13D0" w:rsidP="00AE13D0">
      <w:pPr>
        <w:tabs>
          <w:tab w:val="left" w:pos="540"/>
        </w:tabs>
        <w:spacing w:line="300" w:lineRule="exact"/>
        <w:jc w:val="both"/>
      </w:pPr>
      <w:r>
        <w:tab/>
      </w:r>
    </w:p>
    <w:p w:rsidR="00062397" w:rsidRDefault="00062397" w:rsidP="00253F1C">
      <w:pPr>
        <w:tabs>
          <w:tab w:val="left" w:pos="540"/>
        </w:tabs>
        <w:spacing w:line="300" w:lineRule="exact"/>
        <w:jc w:val="both"/>
      </w:pPr>
    </w:p>
    <w:p w:rsidR="00E17B75" w:rsidRPr="009975C7" w:rsidRDefault="00E17B75" w:rsidP="00E17B75">
      <w:pPr>
        <w:spacing w:line="300" w:lineRule="exact"/>
        <w:ind w:firstLine="567"/>
        <w:jc w:val="both"/>
        <w:rPr>
          <w:u w:val="single"/>
        </w:rPr>
      </w:pPr>
      <w:r w:rsidRPr="009975C7">
        <w:t>Inšpekcia ďalej upovedomila, že ak niektorý z účastníkov konania alebo dotknutý orgán potrebuje na vyjadrenie sa k žiadosti dlhší čas, môže Inšpekcia podľa § 11 ods. 6 zákona o IPKZ na</w:t>
      </w:r>
      <w:r>
        <w:t> </w:t>
      </w:r>
      <w:r w:rsidRPr="009975C7">
        <w:t>jeho žiadosť určenú lehotu pre jej uplynutím predĺžiť.</w:t>
      </w:r>
    </w:p>
    <w:p w:rsidR="00E17B75" w:rsidRDefault="00E17B75" w:rsidP="00E17B75">
      <w:pPr>
        <w:spacing w:line="300" w:lineRule="exact"/>
        <w:ind w:firstLine="709"/>
        <w:jc w:val="both"/>
        <w:rPr>
          <w:color w:val="7030A0"/>
        </w:rPr>
      </w:pPr>
    </w:p>
    <w:p w:rsidR="00E17B75" w:rsidRDefault="00E17B75" w:rsidP="00E17B75">
      <w:pPr>
        <w:spacing w:line="300" w:lineRule="exact"/>
        <w:ind w:firstLine="567"/>
        <w:jc w:val="both"/>
      </w:pPr>
      <w:r w:rsidRPr="002A1962">
        <w:t>Inšpekcia ďalej upozornila, že nariadi ústne pojednávanie, ak účastník konania požiada o nariadenie ústneho pojednávania v určenej lehote alebo v predĺženej lehote, alebo ak dôjde k rozporom medzi dotknutými orgánmi, alebo ak prípadné pripomienky účastníkov konania budú smerovať proti obsahu záväzného stanoviska vydaného dotknutým orgánom. Pretože žiadny z účastníkov konania o ústne pojednávanie ne</w:t>
      </w:r>
      <w:r>
        <w:t>požiadal, Inšpekcia v súlade s § 11 ods. 10 písm. e) zákona o IPKZ upustila od jeho nariadenia.</w:t>
      </w:r>
    </w:p>
    <w:p w:rsidR="00E17B75" w:rsidRDefault="00E17B75" w:rsidP="00E17B75">
      <w:pPr>
        <w:spacing w:line="300" w:lineRule="exact"/>
        <w:ind w:firstLine="709"/>
        <w:jc w:val="both"/>
      </w:pPr>
    </w:p>
    <w:p w:rsidR="00E17B75" w:rsidRDefault="00E17B75" w:rsidP="00E17B75">
      <w:pPr>
        <w:spacing w:line="300" w:lineRule="exact"/>
        <w:ind w:firstLine="567"/>
        <w:jc w:val="both"/>
        <w:outlineLvl w:val="0"/>
      </w:pPr>
      <w:r w:rsidRPr="00631B29">
        <w:t>Do žiadosti bolo m</w:t>
      </w:r>
      <w:r>
        <w:t>ožné nahliadnuť na Inšpekcii.</w:t>
      </w:r>
    </w:p>
    <w:p w:rsidR="00E17B75" w:rsidRPr="00631B29" w:rsidRDefault="00E17B75" w:rsidP="00E17B75">
      <w:pPr>
        <w:spacing w:line="300" w:lineRule="exact"/>
        <w:ind w:firstLine="567"/>
        <w:jc w:val="both"/>
        <w:outlineLvl w:val="0"/>
      </w:pPr>
    </w:p>
    <w:p w:rsidR="00E17B75" w:rsidRDefault="00E17B75" w:rsidP="00E17B75">
      <w:pPr>
        <w:spacing w:line="300" w:lineRule="exact"/>
        <w:ind w:firstLine="567"/>
        <w:jc w:val="both"/>
        <w:outlineLvl w:val="0"/>
      </w:pPr>
      <w:r w:rsidRPr="00631B29">
        <w:t>V stanovenej lehote ž</w:t>
      </w:r>
      <w:r>
        <w:t xml:space="preserve">iadny z účastníkov konania ani </w:t>
      </w:r>
      <w:r w:rsidRPr="00631B29">
        <w:t> dotknutý</w:t>
      </w:r>
      <w:r>
        <w:t xml:space="preserve"> orgán</w:t>
      </w:r>
      <w:r w:rsidRPr="00631B29">
        <w:t xml:space="preserve"> nepožiadal o predĺženie lehoty na vyjadrenie sa k žiadosti. </w:t>
      </w:r>
    </w:p>
    <w:p w:rsidR="00E17B75" w:rsidRDefault="00E17B75" w:rsidP="00E17B75">
      <w:pPr>
        <w:spacing w:line="300" w:lineRule="exact"/>
        <w:ind w:firstLine="567"/>
        <w:jc w:val="both"/>
        <w:outlineLvl w:val="0"/>
      </w:pPr>
    </w:p>
    <w:p w:rsidR="00E17B75" w:rsidRDefault="00E17B75" w:rsidP="00E17B75">
      <w:pPr>
        <w:spacing w:line="300" w:lineRule="exact"/>
        <w:ind w:firstLine="567"/>
        <w:jc w:val="both"/>
      </w:pPr>
      <w:r w:rsidRPr="00E6692D">
        <w:t xml:space="preserve">V stanovenej 30 dňovej lehote na vyjadrenie podľa </w:t>
      </w:r>
      <w:r>
        <w:t>§ 11 ods. 5 písm. a) zákona o </w:t>
      </w:r>
      <w:r w:rsidRPr="00E6692D">
        <w:t xml:space="preserve">IPKZ </w:t>
      </w:r>
      <w:r>
        <w:t>boli</w:t>
      </w:r>
      <w:r w:rsidRPr="00E6692D">
        <w:t xml:space="preserve"> na</w:t>
      </w:r>
      <w:r w:rsidR="00256A12">
        <w:t> </w:t>
      </w:r>
      <w:r w:rsidRPr="00E6692D">
        <w:t xml:space="preserve">Inšpekciu doručené </w:t>
      </w:r>
      <w:r>
        <w:t>nasledovné vyjadrenie, resp. stanoviská:</w:t>
      </w:r>
    </w:p>
    <w:p w:rsidR="00E17B75" w:rsidRDefault="00E17B75" w:rsidP="00BE1761">
      <w:pPr>
        <w:spacing w:line="300" w:lineRule="exact"/>
        <w:ind w:left="567"/>
        <w:jc w:val="both"/>
        <w:rPr>
          <w:rFonts w:eastAsia="Calibri"/>
          <w:snapToGrid w:val="0"/>
          <w:lang w:eastAsia="en-US"/>
        </w:rPr>
      </w:pPr>
      <w:r w:rsidRPr="00023F2A">
        <w:rPr>
          <w:rFonts w:eastAsia="Calibri"/>
          <w:snapToGrid w:val="0"/>
          <w:u w:val="single"/>
          <w:lang w:eastAsia="en-US"/>
        </w:rPr>
        <w:t>Okresný úrad Hlohovec</w:t>
      </w:r>
      <w:r>
        <w:rPr>
          <w:rFonts w:eastAsia="Calibri"/>
          <w:snapToGrid w:val="0"/>
          <w:lang w:eastAsia="en-US"/>
        </w:rPr>
        <w:t>, štátna správa ochrany ovzdušia zaslal vyjadrenie č. OU-HC-OSZP-</w:t>
      </w:r>
      <w:r w:rsidR="00BE1761">
        <w:rPr>
          <w:rFonts w:eastAsia="Calibri"/>
          <w:snapToGrid w:val="0"/>
          <w:lang w:eastAsia="en-US"/>
        </w:rPr>
        <w:t>2025/000444</w:t>
      </w:r>
      <w:r>
        <w:rPr>
          <w:rFonts w:eastAsia="Calibri"/>
          <w:snapToGrid w:val="0"/>
          <w:lang w:eastAsia="en-US"/>
        </w:rPr>
        <w:t xml:space="preserve">-002 zo dňa </w:t>
      </w:r>
      <w:r w:rsidR="00BE1761">
        <w:rPr>
          <w:rFonts w:eastAsia="Calibri"/>
          <w:snapToGrid w:val="0"/>
          <w:lang w:eastAsia="en-US"/>
        </w:rPr>
        <w:t>25</w:t>
      </w:r>
      <w:r>
        <w:rPr>
          <w:rFonts w:eastAsia="Calibri"/>
          <w:snapToGrid w:val="0"/>
          <w:lang w:eastAsia="en-US"/>
        </w:rPr>
        <w:t xml:space="preserve">. </w:t>
      </w:r>
      <w:r w:rsidR="00BE1761">
        <w:rPr>
          <w:rFonts w:eastAsia="Calibri"/>
          <w:snapToGrid w:val="0"/>
          <w:lang w:eastAsia="en-US"/>
        </w:rPr>
        <w:t>03. 2025</w:t>
      </w:r>
      <w:r>
        <w:rPr>
          <w:rFonts w:eastAsia="Calibri"/>
          <w:snapToGrid w:val="0"/>
          <w:lang w:eastAsia="en-US"/>
        </w:rPr>
        <w:t xml:space="preserve"> s nasledujúcimi podmienkami:</w:t>
      </w:r>
    </w:p>
    <w:p w:rsidR="00DA5325" w:rsidRDefault="00DA5325" w:rsidP="00DA5325">
      <w:pPr>
        <w:numPr>
          <w:ilvl w:val="0"/>
          <w:numId w:val="9"/>
        </w:numPr>
        <w:spacing w:line="300" w:lineRule="exact"/>
        <w:ind w:left="567" w:hanging="218"/>
        <w:jc w:val="both"/>
        <w:rPr>
          <w:rFonts w:eastAsia="Calibri"/>
          <w:snapToGrid w:val="0"/>
          <w:lang w:eastAsia="en-US"/>
        </w:rPr>
      </w:pPr>
      <w:r>
        <w:rPr>
          <w:rFonts w:eastAsia="Calibri"/>
          <w:snapToGrid w:val="0"/>
          <w:lang w:eastAsia="en-US"/>
        </w:rPr>
        <w:t>požiadať orgán ochrany ovzdušia o schválenie Súboru technicko-prevádzkových a technicko-organizačných opatrení a jeho zmeny v zmysle § 26 ods. 1 písm. e) zákona o ochrane ovzdušia</w:t>
      </w:r>
    </w:p>
    <w:p w:rsidR="00E17B75" w:rsidRDefault="00E17B75" w:rsidP="00DA5325">
      <w:pPr>
        <w:numPr>
          <w:ilvl w:val="0"/>
          <w:numId w:val="9"/>
        </w:numPr>
        <w:spacing w:line="300" w:lineRule="exact"/>
        <w:ind w:left="567" w:hanging="218"/>
        <w:jc w:val="both"/>
        <w:rPr>
          <w:rFonts w:eastAsia="Calibri"/>
          <w:snapToGrid w:val="0"/>
          <w:lang w:eastAsia="en-US"/>
        </w:rPr>
      </w:pPr>
      <w:r>
        <w:rPr>
          <w:rFonts w:eastAsia="Calibri"/>
          <w:snapToGrid w:val="0"/>
          <w:lang w:eastAsia="en-US"/>
        </w:rPr>
        <w:t>aktualizovať prevádzkovú evidenciu zdroja v zmysle prevedených zmien podľa platných právnych predpis</w:t>
      </w:r>
      <w:r w:rsidR="00BE1761">
        <w:rPr>
          <w:rFonts w:eastAsia="Calibri"/>
          <w:snapToGrid w:val="0"/>
          <w:lang w:eastAsia="en-US"/>
        </w:rPr>
        <w:t>ov (prevádzkový poriadok, NEIS výpočty).</w:t>
      </w:r>
    </w:p>
    <w:p w:rsidR="00BE1761" w:rsidRPr="00DA5325" w:rsidRDefault="00E17B75" w:rsidP="00DA5325">
      <w:pPr>
        <w:numPr>
          <w:ilvl w:val="0"/>
          <w:numId w:val="9"/>
        </w:numPr>
        <w:spacing w:line="300" w:lineRule="exact"/>
        <w:ind w:left="567" w:hanging="218"/>
        <w:jc w:val="both"/>
        <w:rPr>
          <w:rFonts w:eastAsia="Calibri"/>
          <w:snapToGrid w:val="0"/>
          <w:lang w:eastAsia="en-US"/>
        </w:rPr>
      </w:pPr>
      <w:r>
        <w:rPr>
          <w:rFonts w:eastAsia="Calibri"/>
          <w:snapToGrid w:val="0"/>
          <w:lang w:eastAsia="en-US"/>
        </w:rPr>
        <w:t>dodržiavať určené emisné limity podľa právop</w:t>
      </w:r>
      <w:r w:rsidR="00DA5325">
        <w:rPr>
          <w:rFonts w:eastAsia="Calibri"/>
          <w:snapToGrid w:val="0"/>
          <w:lang w:eastAsia="en-US"/>
        </w:rPr>
        <w:t>latného integrovaného povolenia</w:t>
      </w:r>
      <w:r w:rsidR="00DA5325" w:rsidRPr="00DA5325">
        <w:rPr>
          <w:rFonts w:eastAsia="Calibri"/>
          <w:snapToGrid w:val="0"/>
          <w:lang w:eastAsia="en-US"/>
        </w:rPr>
        <w:t>.</w:t>
      </w:r>
    </w:p>
    <w:p w:rsidR="00E17B75" w:rsidRDefault="00E17B75" w:rsidP="00E17B75">
      <w:pPr>
        <w:spacing w:line="300" w:lineRule="exact"/>
        <w:ind w:left="567"/>
        <w:jc w:val="both"/>
        <w:rPr>
          <w:rFonts w:eastAsia="Calibri"/>
          <w:snapToGrid w:val="0"/>
          <w:u w:val="single"/>
          <w:lang w:eastAsia="en-US"/>
        </w:rPr>
      </w:pPr>
    </w:p>
    <w:p w:rsidR="00E17B75" w:rsidRPr="00406DE4" w:rsidRDefault="00E17B75" w:rsidP="00E17B75">
      <w:pPr>
        <w:spacing w:line="300" w:lineRule="exact"/>
        <w:ind w:left="567"/>
        <w:jc w:val="both"/>
        <w:rPr>
          <w:rFonts w:eastAsia="Calibri"/>
          <w:snapToGrid w:val="0"/>
          <w:lang w:eastAsia="en-US"/>
        </w:rPr>
      </w:pPr>
      <w:r w:rsidRPr="00406DE4">
        <w:rPr>
          <w:rFonts w:eastAsia="Calibri"/>
          <w:snapToGrid w:val="0"/>
          <w:u w:val="single"/>
          <w:lang w:eastAsia="en-US"/>
        </w:rPr>
        <w:t>Stanovisko Inšpekcie</w:t>
      </w:r>
      <w:r w:rsidRPr="00406DE4">
        <w:rPr>
          <w:rFonts w:eastAsia="Calibri"/>
          <w:snapToGrid w:val="0"/>
          <w:lang w:eastAsia="en-US"/>
        </w:rPr>
        <w:t>:</w:t>
      </w:r>
    </w:p>
    <w:p w:rsidR="00E17B75" w:rsidRDefault="00DA5325" w:rsidP="00E17B75">
      <w:pPr>
        <w:spacing w:line="300" w:lineRule="exact"/>
        <w:ind w:left="567"/>
        <w:jc w:val="both"/>
        <w:rPr>
          <w:rFonts w:eastAsia="Calibri"/>
          <w:snapToGrid w:val="0"/>
          <w:lang w:eastAsia="en-US"/>
        </w:rPr>
      </w:pPr>
      <w:r>
        <w:rPr>
          <w:rFonts w:eastAsia="Calibri"/>
          <w:snapToGrid w:val="0"/>
          <w:lang w:eastAsia="en-US"/>
        </w:rPr>
        <w:t>K bodu 1</w:t>
      </w:r>
      <w:r w:rsidR="00E17B75">
        <w:rPr>
          <w:rFonts w:eastAsia="Calibri"/>
          <w:snapToGrid w:val="0"/>
          <w:lang w:eastAsia="en-US"/>
        </w:rPr>
        <w:t xml:space="preserve">: predmetom zmeny IP je schválenie súboru STPP a TOO, prevádzkovateľ predložil žiadosť o schválenie </w:t>
      </w:r>
      <w:proofErr w:type="spellStart"/>
      <w:r w:rsidR="00E17B75">
        <w:rPr>
          <w:rFonts w:eastAsia="Calibri"/>
          <w:snapToGrid w:val="0"/>
          <w:lang w:eastAsia="en-US"/>
        </w:rPr>
        <w:t>STPPaTOO</w:t>
      </w:r>
      <w:proofErr w:type="spellEnd"/>
      <w:r w:rsidR="00E17B75">
        <w:rPr>
          <w:rFonts w:eastAsia="Calibri"/>
          <w:snapToGrid w:val="0"/>
          <w:lang w:eastAsia="en-US"/>
        </w:rPr>
        <w:t xml:space="preserve"> Inšpekcii, podmienka nie je relevantná, nebude zapracovaná do podmienok zmeny integrovaného povolenia</w:t>
      </w:r>
    </w:p>
    <w:p w:rsidR="00E17B75" w:rsidRDefault="00E17B75" w:rsidP="00E17B75">
      <w:pPr>
        <w:spacing w:line="300" w:lineRule="exact"/>
        <w:ind w:left="567"/>
        <w:jc w:val="both"/>
        <w:rPr>
          <w:rFonts w:eastAsia="Calibri"/>
          <w:snapToGrid w:val="0"/>
          <w:lang w:eastAsia="en-US"/>
        </w:rPr>
      </w:pPr>
      <w:r>
        <w:rPr>
          <w:rFonts w:eastAsia="Calibri"/>
          <w:snapToGrid w:val="0"/>
          <w:lang w:eastAsia="en-US"/>
        </w:rPr>
        <w:t>K bodu 2: Inšpekcia zaprac</w:t>
      </w:r>
      <w:r w:rsidR="00256A12">
        <w:rPr>
          <w:rFonts w:eastAsia="Calibri"/>
          <w:snapToGrid w:val="0"/>
          <w:lang w:eastAsia="en-US"/>
        </w:rPr>
        <w:t>ovala</w:t>
      </w:r>
      <w:bookmarkStart w:id="0" w:name="_GoBack"/>
      <w:bookmarkEnd w:id="0"/>
      <w:r>
        <w:rPr>
          <w:rFonts w:eastAsia="Calibri"/>
          <w:snapToGrid w:val="0"/>
          <w:lang w:eastAsia="en-US"/>
        </w:rPr>
        <w:t xml:space="preserve"> podmienku do podmienok integrovaného povolenia do časti: III. Podmienky povolenia, A. Podmienky prevádzkovania, </w:t>
      </w:r>
      <w:r w:rsidR="005C1A22">
        <w:rPr>
          <w:rFonts w:eastAsia="Calibri"/>
          <w:snapToGrid w:val="0"/>
          <w:lang w:eastAsia="en-US"/>
        </w:rPr>
        <w:t>5</w:t>
      </w:r>
      <w:r>
        <w:rPr>
          <w:rFonts w:eastAsia="Calibri"/>
          <w:snapToGrid w:val="0"/>
          <w:lang w:eastAsia="en-US"/>
        </w:rPr>
        <w:t xml:space="preserve">. Technicko-prevádzkové podmienky, bod </w:t>
      </w:r>
      <w:r w:rsidR="005C1A22">
        <w:rPr>
          <w:rFonts w:eastAsia="Calibri"/>
          <w:snapToGrid w:val="0"/>
          <w:lang w:eastAsia="en-US"/>
        </w:rPr>
        <w:t>5</w:t>
      </w:r>
      <w:r>
        <w:rPr>
          <w:rFonts w:eastAsia="Calibri"/>
          <w:snapToGrid w:val="0"/>
          <w:lang w:eastAsia="en-US"/>
        </w:rPr>
        <w:t>.</w:t>
      </w:r>
      <w:r w:rsidR="005C1A22">
        <w:rPr>
          <w:rFonts w:eastAsia="Calibri"/>
          <w:snapToGrid w:val="0"/>
          <w:lang w:eastAsia="en-US"/>
        </w:rPr>
        <w:t>7</w:t>
      </w:r>
      <w:r>
        <w:rPr>
          <w:rFonts w:eastAsia="Calibri"/>
          <w:snapToGrid w:val="0"/>
          <w:lang w:eastAsia="en-US"/>
        </w:rPr>
        <w:t>.</w:t>
      </w:r>
    </w:p>
    <w:p w:rsidR="00E17B75" w:rsidRDefault="00E17B75" w:rsidP="00E17B75">
      <w:pPr>
        <w:spacing w:line="300" w:lineRule="exact"/>
        <w:ind w:left="567"/>
        <w:jc w:val="both"/>
        <w:rPr>
          <w:rFonts w:eastAsia="Calibri"/>
          <w:snapToGrid w:val="0"/>
          <w:lang w:eastAsia="en-US"/>
        </w:rPr>
      </w:pPr>
      <w:r>
        <w:rPr>
          <w:rFonts w:eastAsia="Calibri"/>
          <w:snapToGrid w:val="0"/>
          <w:lang w:eastAsia="en-US"/>
        </w:rPr>
        <w:t xml:space="preserve">K bodu 3: uvedená podmienka nebude zapracovaná do zmeny integrovaného povolenia, pretože požiadavka dodržiavania určeným emisných limitov sa nachádza v podmienkach integrovaného povolenia v časti B. Emisné limity, bod 1 Emisie znečisťujúcich látok do ovzdušia. </w:t>
      </w:r>
    </w:p>
    <w:p w:rsidR="00E17B75" w:rsidRPr="003378B9" w:rsidRDefault="00E17B75" w:rsidP="00E17B75">
      <w:pPr>
        <w:tabs>
          <w:tab w:val="left" w:pos="567"/>
        </w:tabs>
        <w:spacing w:line="300" w:lineRule="exact"/>
        <w:jc w:val="both"/>
        <w:rPr>
          <w:lang w:eastAsia="cs-CZ"/>
        </w:rPr>
      </w:pPr>
    </w:p>
    <w:p w:rsidR="00E17B75" w:rsidRPr="003378B9" w:rsidRDefault="00E17B75" w:rsidP="00E17B75">
      <w:pPr>
        <w:tabs>
          <w:tab w:val="left" w:pos="567"/>
        </w:tabs>
        <w:spacing w:line="300" w:lineRule="exact"/>
        <w:ind w:firstLine="567"/>
        <w:jc w:val="both"/>
        <w:outlineLvl w:val="0"/>
        <w:rPr>
          <w:bCs/>
        </w:rPr>
      </w:pPr>
      <w:r w:rsidRPr="003378B9">
        <w:t xml:space="preserve">Predmetom tohto povolenia je udelenie súhlasu na vydanie </w:t>
      </w:r>
      <w:r w:rsidRPr="003378B9">
        <w:rPr>
          <w:snapToGrid w:val="0"/>
        </w:rPr>
        <w:t xml:space="preserve">zmeny </w:t>
      </w:r>
      <w:proofErr w:type="spellStart"/>
      <w:r w:rsidRPr="003378B9">
        <w:rPr>
          <w:snapToGrid w:val="0"/>
        </w:rPr>
        <w:t>STPPaTOO</w:t>
      </w:r>
      <w:proofErr w:type="spellEnd"/>
      <w:r w:rsidRPr="003378B9">
        <w:rPr>
          <w:bCs/>
        </w:rPr>
        <w:t>.</w:t>
      </w:r>
    </w:p>
    <w:p w:rsidR="00E17B75" w:rsidRDefault="00E17B75" w:rsidP="00E17B75">
      <w:pPr>
        <w:tabs>
          <w:tab w:val="left" w:pos="567"/>
        </w:tabs>
        <w:spacing w:line="300" w:lineRule="exact"/>
        <w:jc w:val="both"/>
        <w:outlineLvl w:val="0"/>
        <w:rPr>
          <w:color w:val="FF0000"/>
          <w:lang w:eastAsia="cs-CZ"/>
        </w:rPr>
      </w:pPr>
      <w:r>
        <w:rPr>
          <w:color w:val="FF0000"/>
          <w:highlight w:val="yellow"/>
          <w:lang w:eastAsia="cs-CZ"/>
        </w:rPr>
        <w:t xml:space="preserve"> </w:t>
      </w:r>
      <w:r w:rsidRPr="00DE0440">
        <w:rPr>
          <w:color w:val="FF0000"/>
          <w:highlight w:val="yellow"/>
          <w:lang w:eastAsia="cs-CZ"/>
        </w:rPr>
        <w:t xml:space="preserve"> </w:t>
      </w:r>
    </w:p>
    <w:p w:rsidR="00E17B75" w:rsidRDefault="00E17B75" w:rsidP="00E17B75">
      <w:pPr>
        <w:spacing w:line="300" w:lineRule="exact"/>
        <w:ind w:firstLine="567"/>
        <w:jc w:val="both"/>
      </w:pPr>
      <w:r>
        <w:t xml:space="preserve">Inšpekcia listom č. </w:t>
      </w:r>
      <w:r w:rsidR="00066B7D">
        <w:t>6973</w:t>
      </w:r>
      <w:r w:rsidR="00066B7D" w:rsidRPr="00E46B7B">
        <w:t>-</w:t>
      </w:r>
      <w:r w:rsidR="00AB1D6A">
        <w:t>16438</w:t>
      </w:r>
      <w:r w:rsidR="00066B7D">
        <w:t>/2025</w:t>
      </w:r>
      <w:r w:rsidR="00066B7D" w:rsidRPr="00E46B7B">
        <w:t>/Gál/</w:t>
      </w:r>
      <w:r w:rsidR="00066B7D" w:rsidRPr="002B6F41">
        <w:t>375690121</w:t>
      </w:r>
      <w:r w:rsidR="00066B7D" w:rsidRPr="00E46B7B">
        <w:t>/Z</w:t>
      </w:r>
      <w:r w:rsidR="00066B7D">
        <w:t>2</w:t>
      </w:r>
      <w:r>
        <w:t xml:space="preserve"> </w:t>
      </w:r>
      <w:r w:rsidRPr="00E96D29">
        <w:t xml:space="preserve">zo </w:t>
      </w:r>
      <w:r w:rsidRPr="005F6E57">
        <w:t xml:space="preserve">dňa </w:t>
      </w:r>
      <w:r w:rsidR="00AB1D6A">
        <w:t>14</w:t>
      </w:r>
      <w:r w:rsidRPr="00380575">
        <w:t>. </w:t>
      </w:r>
      <w:r w:rsidR="00066B7D">
        <w:t>05. 2025</w:t>
      </w:r>
      <w:r w:rsidRPr="005F6E57">
        <w:t xml:space="preserve"> dala podľa</w:t>
      </w:r>
      <w:r w:rsidRPr="00635AAC">
        <w:t xml:space="preserve"> § 33 ods. 2 zákona o správnom konaní poslednú možnosť všetkým účastníkom konania vyjadriť sa k podkladom rozhodnutia i k spôsobu ich zistenia pred v</w:t>
      </w:r>
      <w:r>
        <w:t>ydaním rozhodnutia v lehote do 7</w:t>
      </w:r>
      <w:r w:rsidRPr="00635AAC">
        <w:t xml:space="preserve"> dní odo dňa doručenia písomnosti.</w:t>
      </w:r>
    </w:p>
    <w:p w:rsidR="00E17B75" w:rsidRDefault="00E17B75" w:rsidP="00E17B75">
      <w:pPr>
        <w:spacing w:line="300" w:lineRule="exact"/>
        <w:ind w:firstLine="567"/>
        <w:jc w:val="both"/>
      </w:pPr>
    </w:p>
    <w:p w:rsidR="00E17B75" w:rsidRPr="00635AAC" w:rsidRDefault="00E17B75" w:rsidP="00E17B75">
      <w:pPr>
        <w:spacing w:line="300" w:lineRule="exact"/>
        <w:ind w:firstLine="567"/>
        <w:jc w:val="both"/>
      </w:pPr>
      <w:r w:rsidRPr="00AD2458">
        <w:t>Počas tejto lehoty neboli Inšpekcii doručené žiadne vyjadrenia ani stanoviská.</w:t>
      </w:r>
    </w:p>
    <w:p w:rsidR="00E17B75" w:rsidRDefault="00E17B75" w:rsidP="00E17B75">
      <w:pPr>
        <w:tabs>
          <w:tab w:val="left" w:pos="567"/>
        </w:tabs>
        <w:spacing w:line="300" w:lineRule="exact"/>
        <w:jc w:val="both"/>
        <w:outlineLvl w:val="0"/>
        <w:rPr>
          <w:bCs/>
          <w:iCs/>
        </w:rPr>
      </w:pPr>
    </w:p>
    <w:p w:rsidR="00E17B75" w:rsidRDefault="00E17B75" w:rsidP="00E17B75">
      <w:pPr>
        <w:tabs>
          <w:tab w:val="left" w:pos="567"/>
        </w:tabs>
        <w:spacing w:line="300" w:lineRule="exact"/>
        <w:jc w:val="both"/>
        <w:outlineLvl w:val="0"/>
        <w:rPr>
          <w:bCs/>
          <w:iCs/>
        </w:rPr>
      </w:pPr>
      <w:r>
        <w:rPr>
          <w:bCs/>
          <w:iCs/>
        </w:rPr>
        <w:tab/>
        <w:t xml:space="preserve">Inšpekcia v podmienkach integrovaného povolenia uviedla prevádzkovateľovi povinnosť predložiť Inšpekciou schválený </w:t>
      </w:r>
      <w:proofErr w:type="spellStart"/>
      <w:r>
        <w:rPr>
          <w:bCs/>
          <w:iCs/>
        </w:rPr>
        <w:t>STPPaTOO</w:t>
      </w:r>
      <w:proofErr w:type="spellEnd"/>
      <w:r>
        <w:rPr>
          <w:bCs/>
          <w:iCs/>
        </w:rPr>
        <w:t xml:space="preserve"> Okresnému úradu Hlohovec do 1 mesiaca odo dňa nadobudnutia právoplatnosti tohto rozhodnutia</w:t>
      </w:r>
      <w:r w:rsidR="005C1A22">
        <w:rPr>
          <w:bCs/>
          <w:iCs/>
        </w:rPr>
        <w:t xml:space="preserve"> a zároveň upravila podmienky vyplývajúce z platných právnych predpisov</w:t>
      </w:r>
      <w:r>
        <w:rPr>
          <w:bCs/>
          <w:iCs/>
        </w:rPr>
        <w:t>.</w:t>
      </w:r>
    </w:p>
    <w:p w:rsidR="00E17B75" w:rsidRPr="003378B9" w:rsidRDefault="00E17B75" w:rsidP="00E17B75">
      <w:pPr>
        <w:tabs>
          <w:tab w:val="left" w:pos="567"/>
        </w:tabs>
        <w:spacing w:line="300" w:lineRule="exact"/>
        <w:jc w:val="both"/>
        <w:outlineLvl w:val="0"/>
        <w:rPr>
          <w:bCs/>
          <w:iCs/>
        </w:rPr>
      </w:pPr>
    </w:p>
    <w:p w:rsidR="00E17B75" w:rsidRPr="003378B9" w:rsidRDefault="00E17B75" w:rsidP="00E17B75">
      <w:pPr>
        <w:tabs>
          <w:tab w:val="left" w:pos="567"/>
        </w:tabs>
        <w:spacing w:line="300" w:lineRule="exact"/>
        <w:jc w:val="both"/>
      </w:pPr>
      <w:r>
        <w:tab/>
      </w:r>
      <w:r w:rsidRPr="003378B9">
        <w:t>Súčasťou zmeny č. Z</w:t>
      </w:r>
      <w:r w:rsidR="00DA5325">
        <w:t>2</w:t>
      </w:r>
      <w:r w:rsidRPr="003378B9">
        <w:t xml:space="preserve"> bolo konanie v oblasti ochrany ovzdušia:</w:t>
      </w:r>
    </w:p>
    <w:p w:rsidR="00E17B75" w:rsidRDefault="00E17B75" w:rsidP="00DA5325">
      <w:pPr>
        <w:numPr>
          <w:ilvl w:val="0"/>
          <w:numId w:val="8"/>
        </w:numPr>
        <w:tabs>
          <w:tab w:val="left" w:pos="426"/>
        </w:tabs>
        <w:spacing w:line="300" w:lineRule="exact"/>
        <w:ind w:left="426" w:hanging="426"/>
        <w:jc w:val="both"/>
        <w:rPr>
          <w:b/>
          <w:bCs/>
        </w:rPr>
      </w:pPr>
      <w:r w:rsidRPr="003378B9">
        <w:rPr>
          <w:bCs/>
        </w:rPr>
        <w:t xml:space="preserve">podľa § 3 ods. 3 písm. a) bod </w:t>
      </w:r>
      <w:r>
        <w:rPr>
          <w:bCs/>
        </w:rPr>
        <w:t>2</w:t>
      </w:r>
      <w:r w:rsidRPr="003378B9">
        <w:rPr>
          <w:bCs/>
        </w:rPr>
        <w:t xml:space="preserve">. zákona o IPKZ v súčinnosti s § </w:t>
      </w:r>
      <w:r>
        <w:rPr>
          <w:bCs/>
        </w:rPr>
        <w:t>26</w:t>
      </w:r>
      <w:r w:rsidRPr="003378B9">
        <w:rPr>
          <w:bCs/>
        </w:rPr>
        <w:t xml:space="preserve"> ods. 1 písm. </w:t>
      </w:r>
      <w:r>
        <w:rPr>
          <w:bCs/>
        </w:rPr>
        <w:t>e</w:t>
      </w:r>
      <w:r w:rsidRPr="003378B9">
        <w:rPr>
          <w:bCs/>
        </w:rPr>
        <w:t>) zákona o</w:t>
      </w:r>
      <w:r>
        <w:rPr>
          <w:bCs/>
        </w:rPr>
        <w:t xml:space="preserve"> ochrane </w:t>
      </w:r>
      <w:r w:rsidRPr="003378B9">
        <w:rPr>
          <w:bCs/>
        </w:rPr>
        <w:t>ovzduš</w:t>
      </w:r>
      <w:r>
        <w:rPr>
          <w:bCs/>
        </w:rPr>
        <w:t>ia</w:t>
      </w:r>
      <w:r w:rsidRPr="003378B9">
        <w:rPr>
          <w:bCs/>
        </w:rPr>
        <w:t xml:space="preserve"> – konanie o udelenie súhlasu na vydanie zmeny </w:t>
      </w:r>
      <w:proofErr w:type="spellStart"/>
      <w:r w:rsidRPr="003378B9">
        <w:rPr>
          <w:bCs/>
        </w:rPr>
        <w:t>STPPaTOO</w:t>
      </w:r>
      <w:proofErr w:type="spellEnd"/>
      <w:r w:rsidRPr="003378B9">
        <w:rPr>
          <w:bCs/>
        </w:rPr>
        <w:t>.</w:t>
      </w:r>
    </w:p>
    <w:p w:rsidR="00E17B75" w:rsidRPr="000E63A4" w:rsidRDefault="00E17B75" w:rsidP="00E17B75">
      <w:pPr>
        <w:tabs>
          <w:tab w:val="left" w:pos="426"/>
        </w:tabs>
        <w:spacing w:line="300" w:lineRule="exact"/>
        <w:ind w:left="426"/>
        <w:jc w:val="both"/>
        <w:rPr>
          <w:b/>
          <w:bCs/>
        </w:rPr>
      </w:pPr>
    </w:p>
    <w:p w:rsidR="00E17B75" w:rsidRPr="004E403D" w:rsidRDefault="00E17B75" w:rsidP="00E17B75">
      <w:pPr>
        <w:spacing w:line="300" w:lineRule="exact"/>
        <w:ind w:firstLine="567"/>
        <w:jc w:val="both"/>
      </w:pPr>
      <w:r w:rsidRPr="004E403D">
        <w:t>Prevádzka technologickým vybavením a geografickou pozíciou nemá významný negatívny vplyv na životné prostredie cudzieho štátu, preto cudzí dotknutý orgán nebol požiadaný o vyjadrenie, ani sa nezúčastnil povoľovacieho procesu a Inšpekcia neuložila opatrenia na</w:t>
      </w:r>
      <w:r>
        <w:t> </w:t>
      </w:r>
      <w:r w:rsidRPr="004E403D">
        <w:t>minimalizáciu diaľkového znečisťovania a cezhraničného vplyvu znečisťovania.</w:t>
      </w:r>
    </w:p>
    <w:p w:rsidR="00E17B75" w:rsidRPr="004E403D" w:rsidRDefault="00E17B75" w:rsidP="00E17B75">
      <w:pPr>
        <w:spacing w:line="300" w:lineRule="exact"/>
        <w:ind w:firstLine="709"/>
        <w:jc w:val="both"/>
      </w:pPr>
    </w:p>
    <w:p w:rsidR="00AE13D0" w:rsidRPr="0058247F" w:rsidRDefault="00DA5325" w:rsidP="00E17B75">
      <w:pPr>
        <w:tabs>
          <w:tab w:val="left" w:pos="-3120"/>
          <w:tab w:val="left" w:pos="284"/>
          <w:tab w:val="left" w:pos="567"/>
        </w:tabs>
        <w:spacing w:line="300" w:lineRule="exact"/>
        <w:jc w:val="both"/>
        <w:rPr>
          <w:rFonts w:eastAsia="Calibri"/>
          <w:snapToGrid w:val="0"/>
          <w:lang w:eastAsia="en-US"/>
        </w:rPr>
      </w:pPr>
      <w:r>
        <w:rPr>
          <w:snapToGrid w:val="0"/>
        </w:rPr>
        <w:tab/>
      </w:r>
      <w:r>
        <w:rPr>
          <w:snapToGrid w:val="0"/>
        </w:rPr>
        <w:tab/>
      </w:r>
      <w:r w:rsidR="00E17B75" w:rsidRPr="004E403D">
        <w:rPr>
          <w:snapToGrid w:val="0"/>
        </w:rPr>
        <w:t>Inšpekcia preskúmala predloženú žiadosť a ostatné podklady rozhodnutia a dospela k záveru, že navrhované riešenie zodpovedá najlepšej dostupnej technike a spĺňa požiadavky a kritériá ustanovené v predpisoch upravujúcich konania, ktoré boli súčasťou integrovaného povoľovania. Inšpekcia na základe preskúmania a zhodnotenia predloženej žiadosti, dokladov a vyjadrení dotknutého orgánu a vykonaného konania zistila stav a zabezpečenie prevádzky z hľadiska zhodnotenia celkovej úrovne ochrany životného prostredia podľa zákona o IPKZ a rozhodla tak, ako je uvedené vo výrokovej časti rozhodnutia</w:t>
      </w:r>
      <w:r w:rsidR="00AE13D0">
        <w:rPr>
          <w:rFonts w:eastAsia="Calibri"/>
          <w:snapToGrid w:val="0"/>
          <w:lang w:eastAsia="en-US"/>
        </w:rPr>
        <w:t xml:space="preserve">.  </w:t>
      </w:r>
      <w:r w:rsidR="00AE13D0" w:rsidRPr="00BB047F">
        <w:rPr>
          <w:rFonts w:eastAsia="Calibri"/>
          <w:snapToGrid w:val="0"/>
          <w:lang w:eastAsia="en-US"/>
        </w:rPr>
        <w:t xml:space="preserve"> </w:t>
      </w:r>
    </w:p>
    <w:p w:rsidR="00AE13D0" w:rsidRDefault="00AE13D0" w:rsidP="00062397">
      <w:pPr>
        <w:spacing w:line="300" w:lineRule="exact"/>
        <w:rPr>
          <w:rFonts w:eastAsia="Calibri"/>
          <w:sz w:val="22"/>
          <w:szCs w:val="22"/>
          <w:lang w:eastAsia="en-US"/>
        </w:rPr>
      </w:pPr>
    </w:p>
    <w:p w:rsidR="00AE13D0" w:rsidRDefault="00AE13D0" w:rsidP="00AE13D0">
      <w:pPr>
        <w:spacing w:line="300" w:lineRule="exact"/>
        <w:rPr>
          <w:rFonts w:eastAsia="Calibri"/>
          <w:b/>
          <w:sz w:val="28"/>
          <w:szCs w:val="22"/>
          <w:lang w:eastAsia="en-US"/>
        </w:rPr>
      </w:pPr>
    </w:p>
    <w:p w:rsidR="00AE13D0" w:rsidRDefault="00AE13D0" w:rsidP="00AE13D0">
      <w:pPr>
        <w:spacing w:line="300" w:lineRule="exact"/>
        <w:jc w:val="center"/>
        <w:rPr>
          <w:rFonts w:eastAsia="Calibri"/>
          <w:b/>
          <w:sz w:val="28"/>
          <w:szCs w:val="22"/>
          <w:lang w:eastAsia="en-US"/>
        </w:rPr>
      </w:pPr>
      <w:r>
        <w:rPr>
          <w:rFonts w:eastAsia="Calibri"/>
          <w:b/>
          <w:sz w:val="28"/>
          <w:szCs w:val="22"/>
          <w:lang w:eastAsia="en-US"/>
        </w:rPr>
        <w:t>P o u č e n i e</w:t>
      </w:r>
    </w:p>
    <w:p w:rsidR="00AE13D0" w:rsidRPr="00BB047F" w:rsidRDefault="00AE13D0" w:rsidP="00AE13D0">
      <w:pPr>
        <w:spacing w:line="300" w:lineRule="exact"/>
        <w:jc w:val="center"/>
        <w:rPr>
          <w:rFonts w:eastAsia="Calibri"/>
          <w:b/>
          <w:sz w:val="28"/>
          <w:szCs w:val="22"/>
          <w:lang w:eastAsia="en-US"/>
        </w:rPr>
      </w:pPr>
    </w:p>
    <w:p w:rsidR="00DA5325" w:rsidRDefault="00DA5325" w:rsidP="00DA5325">
      <w:pPr>
        <w:spacing w:line="300" w:lineRule="exact"/>
        <w:ind w:right="23" w:firstLine="567"/>
        <w:jc w:val="both"/>
      </w:pPr>
      <w:r w:rsidRPr="006050B0">
        <w:t>Proti tomuto rozhodnutiu podľa § 53 a § 54 správneho zákona možno podať na Slovenskú inšpekciu životného prostredia, Inšpektorát životného prostredia Bratislava, Stále pracovisko Nitra, Odbor integrovaného povoľovania a kontroly, Mariánska dolina 7, 949 01 Nitra odvolanie</w:t>
      </w:r>
      <w:r w:rsidR="005C1A22">
        <w:t xml:space="preserve"> v lehote</w:t>
      </w:r>
      <w:r w:rsidRPr="006050B0">
        <w:t xml:space="preserve"> do 15 dní odo dňa doručenia písomného vyhotovenia rozhodnutia účastníkovi konania. </w:t>
      </w:r>
    </w:p>
    <w:p w:rsidR="005C1A22" w:rsidRDefault="005C1A22" w:rsidP="005C1A22">
      <w:pPr>
        <w:spacing w:line="300" w:lineRule="exact"/>
        <w:ind w:firstLine="567"/>
        <w:jc w:val="both"/>
      </w:pPr>
      <w:r>
        <w:t>Ak toto rozhodnutie po vyčerpaní prípustných riadnych opravných prostriedkov nadobudne právoplatnosť, jeho zákonnosť môže byť podľa § 47 ods. 4 správneho poriadku preskúmaná súdom.</w:t>
      </w:r>
    </w:p>
    <w:p w:rsidR="00AE13D0" w:rsidRDefault="00AE13D0" w:rsidP="00DA5325">
      <w:pPr>
        <w:spacing w:line="300" w:lineRule="exact"/>
        <w:ind w:firstLine="567"/>
        <w:jc w:val="both"/>
        <w:rPr>
          <w:rFonts w:eastAsia="Calibri"/>
          <w:lang w:eastAsia="en-US"/>
        </w:rPr>
      </w:pPr>
    </w:p>
    <w:tbl>
      <w:tblPr>
        <w:tblW w:w="9753" w:type="dxa"/>
        <w:tblLook w:val="01E0" w:firstRow="1" w:lastRow="1" w:firstColumn="1" w:lastColumn="1" w:noHBand="0" w:noVBand="0"/>
      </w:tblPr>
      <w:tblGrid>
        <w:gridCol w:w="5070"/>
        <w:gridCol w:w="4683"/>
      </w:tblGrid>
      <w:tr w:rsidR="00AE13D0" w:rsidRPr="00BB047F" w:rsidTr="000221B8">
        <w:tc>
          <w:tcPr>
            <w:tcW w:w="5070" w:type="dxa"/>
          </w:tcPr>
          <w:p w:rsidR="00AE13D0" w:rsidRDefault="00AE13D0" w:rsidP="000221B8">
            <w:pPr>
              <w:spacing w:line="300" w:lineRule="exact"/>
              <w:jc w:val="both"/>
              <w:rPr>
                <w:rFonts w:eastAsia="Calibri"/>
                <w:lang w:eastAsia="en-US"/>
              </w:rPr>
            </w:pPr>
          </w:p>
          <w:p w:rsidR="00AB5B62" w:rsidRPr="00BB047F" w:rsidRDefault="00AB5B62" w:rsidP="000221B8">
            <w:pPr>
              <w:spacing w:line="300" w:lineRule="exact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683" w:type="dxa"/>
            <w:vAlign w:val="center"/>
          </w:tcPr>
          <w:p w:rsidR="00AE13D0" w:rsidRDefault="00AE13D0" w:rsidP="000221B8">
            <w:pPr>
              <w:spacing w:line="300" w:lineRule="exact"/>
              <w:ind w:left="-22" w:firstLine="22"/>
              <w:jc w:val="both"/>
            </w:pPr>
            <w:r w:rsidRPr="00BB047F">
              <w:t xml:space="preserve">     </w:t>
            </w:r>
          </w:p>
          <w:p w:rsidR="00AE13D0" w:rsidRDefault="00AE13D0" w:rsidP="000221B8">
            <w:pPr>
              <w:spacing w:line="300" w:lineRule="exact"/>
              <w:ind w:left="-22" w:firstLine="22"/>
              <w:jc w:val="both"/>
            </w:pPr>
          </w:p>
          <w:p w:rsidR="00AE13D0" w:rsidRDefault="00AE13D0" w:rsidP="000221B8">
            <w:pPr>
              <w:spacing w:line="300" w:lineRule="exact"/>
              <w:ind w:left="-22" w:firstLine="22"/>
              <w:jc w:val="both"/>
            </w:pPr>
          </w:p>
          <w:p w:rsidR="00AE13D0" w:rsidRPr="00BB047F" w:rsidRDefault="00AE13D0" w:rsidP="000221B8">
            <w:pPr>
              <w:spacing w:line="300" w:lineRule="exact"/>
              <w:jc w:val="both"/>
            </w:pPr>
          </w:p>
          <w:p w:rsidR="00AE13D0" w:rsidRPr="00BB047F" w:rsidRDefault="00AE13D0" w:rsidP="00DA5325">
            <w:pPr>
              <w:spacing w:line="300" w:lineRule="exact"/>
              <w:jc w:val="both"/>
            </w:pPr>
            <w:r w:rsidRPr="00BB047F">
              <w:t xml:space="preserve">    </w:t>
            </w:r>
            <w:r>
              <w:t xml:space="preserve">  </w:t>
            </w:r>
            <w:r w:rsidRPr="00BB047F">
              <w:t xml:space="preserve"> </w:t>
            </w:r>
            <w:r w:rsidR="00DA5325">
              <w:t xml:space="preserve">          Ing. Juraj Duchovič</w:t>
            </w:r>
          </w:p>
        </w:tc>
      </w:tr>
      <w:tr w:rsidR="00AE13D0" w:rsidRPr="00BB047F" w:rsidTr="000221B8">
        <w:tc>
          <w:tcPr>
            <w:tcW w:w="5070" w:type="dxa"/>
          </w:tcPr>
          <w:p w:rsidR="00AE13D0" w:rsidRPr="00BB047F" w:rsidRDefault="00AE13D0" w:rsidP="000221B8">
            <w:pPr>
              <w:spacing w:line="300" w:lineRule="exact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683" w:type="dxa"/>
            <w:vAlign w:val="center"/>
            <w:hideMark/>
          </w:tcPr>
          <w:p w:rsidR="00AE13D0" w:rsidRPr="00BB047F" w:rsidRDefault="00AE13D0" w:rsidP="00DA5325">
            <w:pPr>
              <w:spacing w:line="300" w:lineRule="exact"/>
              <w:ind w:left="171"/>
              <w:jc w:val="both"/>
            </w:pPr>
            <w:r>
              <w:t xml:space="preserve">          </w:t>
            </w:r>
            <w:r w:rsidR="00DA5325">
              <w:t>vedúci stáleho pracoviska</w:t>
            </w:r>
          </w:p>
        </w:tc>
      </w:tr>
      <w:tr w:rsidR="00AE13D0" w:rsidRPr="00BB047F" w:rsidTr="000221B8">
        <w:tc>
          <w:tcPr>
            <w:tcW w:w="5070" w:type="dxa"/>
          </w:tcPr>
          <w:p w:rsidR="00AE13D0" w:rsidRPr="00BB047F" w:rsidRDefault="00AE13D0" w:rsidP="000221B8">
            <w:pPr>
              <w:spacing w:line="300" w:lineRule="exact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683" w:type="dxa"/>
            <w:vAlign w:val="center"/>
            <w:hideMark/>
          </w:tcPr>
          <w:p w:rsidR="00AE13D0" w:rsidRPr="00BB047F" w:rsidRDefault="00AE13D0" w:rsidP="000221B8">
            <w:pPr>
              <w:spacing w:line="300" w:lineRule="exact"/>
              <w:ind w:left="171"/>
              <w:jc w:val="both"/>
            </w:pPr>
          </w:p>
        </w:tc>
      </w:tr>
    </w:tbl>
    <w:p w:rsidR="00AE13D0" w:rsidRDefault="00AE13D0" w:rsidP="00AE13D0">
      <w:pPr>
        <w:spacing w:line="300" w:lineRule="exact"/>
        <w:jc w:val="both"/>
        <w:rPr>
          <w:b/>
          <w:snapToGrid w:val="0"/>
        </w:rPr>
      </w:pPr>
    </w:p>
    <w:p w:rsidR="00AE13D0" w:rsidRDefault="00AE13D0" w:rsidP="00AE13D0">
      <w:pPr>
        <w:spacing w:line="300" w:lineRule="exact"/>
        <w:jc w:val="both"/>
        <w:rPr>
          <w:b/>
          <w:snapToGrid w:val="0"/>
        </w:rPr>
      </w:pPr>
    </w:p>
    <w:p w:rsidR="00AE13D0" w:rsidRDefault="00AE13D0" w:rsidP="00AE13D0">
      <w:pPr>
        <w:spacing w:line="300" w:lineRule="exact"/>
        <w:jc w:val="both"/>
        <w:rPr>
          <w:b/>
          <w:snapToGrid w:val="0"/>
        </w:rPr>
      </w:pPr>
    </w:p>
    <w:p w:rsidR="00AE13D0" w:rsidRPr="00BB047F" w:rsidRDefault="00AE13D0" w:rsidP="00AE13D0">
      <w:pPr>
        <w:spacing w:line="300" w:lineRule="exact"/>
        <w:jc w:val="both"/>
        <w:rPr>
          <w:b/>
          <w:snapToGrid w:val="0"/>
        </w:rPr>
      </w:pPr>
      <w:r w:rsidRPr="00BB047F">
        <w:rPr>
          <w:b/>
          <w:snapToGrid w:val="0"/>
        </w:rPr>
        <w:t>Doručuje sa:</w:t>
      </w:r>
    </w:p>
    <w:p w:rsidR="00DA5325" w:rsidRPr="00277965" w:rsidRDefault="00DA5325" w:rsidP="00DA5325">
      <w:pPr>
        <w:spacing w:line="300" w:lineRule="exact"/>
        <w:jc w:val="both"/>
        <w:rPr>
          <w:b/>
        </w:rPr>
      </w:pPr>
      <w:r w:rsidRPr="00277965">
        <w:rPr>
          <w:b/>
        </w:rPr>
        <w:t>Účastníkom konania:</w:t>
      </w:r>
    </w:p>
    <w:p w:rsidR="00DA5325" w:rsidRDefault="00DA5325" w:rsidP="00DA5325">
      <w:pPr>
        <w:numPr>
          <w:ilvl w:val="0"/>
          <w:numId w:val="6"/>
        </w:numPr>
        <w:tabs>
          <w:tab w:val="clear" w:pos="720"/>
          <w:tab w:val="num" w:pos="284"/>
        </w:tabs>
        <w:spacing w:line="300" w:lineRule="exact"/>
        <w:ind w:hanging="720"/>
        <w:jc w:val="both"/>
      </w:pPr>
      <w:proofErr w:type="spellStart"/>
      <w:r w:rsidRPr="004E7824">
        <w:t>Poľnoservis</w:t>
      </w:r>
      <w:proofErr w:type="spellEnd"/>
      <w:r>
        <w:t xml:space="preserve">, </w:t>
      </w:r>
      <w:proofErr w:type="spellStart"/>
      <w:r>
        <w:t>a.s</w:t>
      </w:r>
      <w:proofErr w:type="spellEnd"/>
      <w:r>
        <w:t>.,  Trnavská cesta, 920 41  Leopoldov</w:t>
      </w:r>
    </w:p>
    <w:p w:rsidR="00DA5325" w:rsidRDefault="00DA5325" w:rsidP="00DA5325">
      <w:pPr>
        <w:numPr>
          <w:ilvl w:val="0"/>
          <w:numId w:val="6"/>
        </w:numPr>
        <w:tabs>
          <w:tab w:val="clear" w:pos="720"/>
          <w:tab w:val="num" w:pos="284"/>
        </w:tabs>
        <w:spacing w:line="300" w:lineRule="exact"/>
        <w:ind w:hanging="720"/>
        <w:jc w:val="both"/>
      </w:pPr>
      <w:r>
        <w:t>Mesto Leopoldov, Hlohovská cesta 104/02, 920 41  Leopoldov</w:t>
      </w:r>
    </w:p>
    <w:p w:rsidR="00955DDB" w:rsidRDefault="00955DDB" w:rsidP="00955DDB">
      <w:pPr>
        <w:spacing w:line="300" w:lineRule="exact"/>
        <w:jc w:val="both"/>
      </w:pPr>
    </w:p>
    <w:p w:rsidR="00DA5325" w:rsidRDefault="00DA5325" w:rsidP="00DA5325">
      <w:pPr>
        <w:tabs>
          <w:tab w:val="num" w:pos="426"/>
        </w:tabs>
        <w:spacing w:line="300" w:lineRule="exact"/>
        <w:ind w:left="426" w:hanging="426"/>
        <w:jc w:val="both"/>
        <w:rPr>
          <w:b/>
        </w:rPr>
      </w:pPr>
      <w:r>
        <w:rPr>
          <w:b/>
        </w:rPr>
        <w:t>Dotknutému orgánu a</w:t>
      </w:r>
      <w:r w:rsidR="00955DDB">
        <w:rPr>
          <w:b/>
        </w:rPr>
        <w:t> </w:t>
      </w:r>
      <w:r>
        <w:rPr>
          <w:b/>
        </w:rPr>
        <w:t>organizácii</w:t>
      </w:r>
      <w:r w:rsidR="00955DDB">
        <w:rPr>
          <w:b/>
        </w:rPr>
        <w:t xml:space="preserve"> </w:t>
      </w:r>
      <w:r w:rsidR="00955DDB">
        <w:rPr>
          <w:i/>
        </w:rPr>
        <w:t>(po nadobudnutí právoplatnosti)</w:t>
      </w:r>
      <w:r>
        <w:rPr>
          <w:b/>
        </w:rPr>
        <w:t>:</w:t>
      </w:r>
    </w:p>
    <w:p w:rsidR="007F4682" w:rsidRPr="00C70FA4" w:rsidRDefault="00DA5325" w:rsidP="00DA5325">
      <w:pPr>
        <w:numPr>
          <w:ilvl w:val="0"/>
          <w:numId w:val="6"/>
        </w:numPr>
        <w:tabs>
          <w:tab w:val="clear" w:pos="720"/>
          <w:tab w:val="num" w:pos="284"/>
        </w:tabs>
        <w:spacing w:line="300" w:lineRule="exact"/>
        <w:ind w:left="284" w:hanging="284"/>
        <w:jc w:val="both"/>
      </w:pPr>
      <w:r>
        <w:t xml:space="preserve">Okresný úrad Hlohovec, Odbor starostlivosti o životné prostredie, </w:t>
      </w:r>
      <w:r>
        <w:rPr>
          <w:shd w:val="clear" w:color="auto" w:fill="FFFFFF"/>
        </w:rPr>
        <w:t xml:space="preserve">Jarmočná 3, 920 01 Hlohovec </w:t>
      </w:r>
      <w:r>
        <w:t>– štátna správa ochrany ovzdušia</w:t>
      </w:r>
    </w:p>
    <w:p w:rsidR="00AE13D0" w:rsidRPr="002C2C92" w:rsidRDefault="00AE13D0" w:rsidP="00AE13D0">
      <w:pPr>
        <w:shd w:val="clear" w:color="auto" w:fill="FFFFFF"/>
        <w:spacing w:line="300" w:lineRule="exact"/>
        <w:jc w:val="both"/>
        <w:rPr>
          <w:i/>
        </w:rPr>
      </w:pPr>
    </w:p>
    <w:p w:rsidR="00FE64D1" w:rsidRDefault="00FE64D1"/>
    <w:sectPr w:rsidR="00FE64D1" w:rsidSect="000221B8">
      <w:headerReference w:type="even" r:id="rId8"/>
      <w:headerReference w:type="default" r:id="rId9"/>
      <w:pgSz w:w="11906" w:h="16838"/>
      <w:pgMar w:top="1417" w:right="1152" w:bottom="1276" w:left="1152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3AD4" w:rsidRDefault="003E3AD4">
      <w:r>
        <w:separator/>
      </w:r>
    </w:p>
  </w:endnote>
  <w:endnote w:type="continuationSeparator" w:id="0">
    <w:p w:rsidR="003E3AD4" w:rsidRDefault="003E3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inion">
    <w:panose1 w:val="00000000000000000000"/>
    <w:charset w:val="02"/>
    <w:family w:val="swiss"/>
    <w:notTrueType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3AD4" w:rsidRDefault="003E3AD4">
      <w:r>
        <w:separator/>
      </w:r>
    </w:p>
  </w:footnote>
  <w:footnote w:type="continuationSeparator" w:id="0">
    <w:p w:rsidR="003E3AD4" w:rsidRDefault="003E3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3AD4" w:rsidRDefault="003E3AD4" w:rsidP="000221B8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  <w:noProof/>
      </w:rPr>
      <w:t>1</w:t>
    </w:r>
    <w:r>
      <w:rPr>
        <w:rStyle w:val="slostrany"/>
      </w:rPr>
      <w:fldChar w:fldCharType="end"/>
    </w:r>
  </w:p>
  <w:p w:rsidR="003E3AD4" w:rsidRDefault="003E3AD4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3AD4" w:rsidRPr="006F1E08" w:rsidRDefault="003E3AD4" w:rsidP="000221B8">
    <w:pPr>
      <w:pStyle w:val="Hlavika"/>
      <w:jc w:val="right"/>
      <w:rPr>
        <w:i/>
        <w:sz w:val="20"/>
        <w:szCs w:val="20"/>
      </w:rPr>
    </w:pPr>
    <w:r>
      <w:rPr>
        <w:i/>
        <w:sz w:val="20"/>
        <w:szCs w:val="20"/>
      </w:rPr>
      <w:tab/>
    </w:r>
    <w:r w:rsidRPr="00B52CD5">
      <w:rPr>
        <w:i/>
        <w:sz w:val="20"/>
        <w:szCs w:val="20"/>
      </w:rPr>
      <w:t xml:space="preserve">Strana </w:t>
    </w:r>
    <w:r w:rsidRPr="00B52CD5">
      <w:rPr>
        <w:i/>
        <w:sz w:val="20"/>
        <w:szCs w:val="20"/>
      </w:rPr>
      <w:fldChar w:fldCharType="begin"/>
    </w:r>
    <w:r w:rsidRPr="00B52CD5">
      <w:rPr>
        <w:i/>
        <w:sz w:val="20"/>
        <w:szCs w:val="20"/>
      </w:rPr>
      <w:instrText xml:space="preserve"> PAGE </w:instrText>
    </w:r>
    <w:r w:rsidRPr="00B52CD5">
      <w:rPr>
        <w:i/>
        <w:sz w:val="20"/>
        <w:szCs w:val="20"/>
      </w:rPr>
      <w:fldChar w:fldCharType="separate"/>
    </w:r>
    <w:r w:rsidR="00256A12">
      <w:rPr>
        <w:i/>
        <w:noProof/>
        <w:sz w:val="20"/>
        <w:szCs w:val="20"/>
      </w:rPr>
      <w:t>6</w:t>
    </w:r>
    <w:r w:rsidRPr="00B52CD5">
      <w:rPr>
        <w:i/>
        <w:sz w:val="20"/>
        <w:szCs w:val="20"/>
      </w:rPr>
      <w:fldChar w:fldCharType="end"/>
    </w:r>
    <w:r>
      <w:rPr>
        <w:i/>
        <w:sz w:val="20"/>
        <w:szCs w:val="20"/>
      </w:rPr>
      <w:t>/</w:t>
    </w:r>
    <w:r w:rsidR="00256A12">
      <w:rPr>
        <w:i/>
        <w:sz w:val="20"/>
        <w:szCs w:val="20"/>
      </w:rPr>
      <w:t>6</w:t>
    </w:r>
    <w:r>
      <w:rPr>
        <w:rStyle w:val="slostrany"/>
        <w:i/>
        <w:sz w:val="20"/>
        <w:szCs w:val="20"/>
      </w:rPr>
      <w:t xml:space="preserve"> </w:t>
    </w:r>
    <w:r>
      <w:rPr>
        <w:i/>
      </w:rPr>
      <w:t>rozhodnutia</w:t>
    </w:r>
    <w:r w:rsidRPr="00AE25F0">
      <w:rPr>
        <w:i/>
      </w:rPr>
      <w:t xml:space="preserve">  č.</w:t>
    </w:r>
    <w:r w:rsidRPr="00513041">
      <w:t xml:space="preserve"> </w:t>
    </w:r>
    <w:r>
      <w:rPr>
        <w:i/>
        <w:sz w:val="20"/>
        <w:szCs w:val="20"/>
      </w:rPr>
      <w:t>6973-</w:t>
    </w:r>
    <w:r w:rsidR="000838F1">
      <w:rPr>
        <w:i/>
        <w:sz w:val="20"/>
        <w:szCs w:val="20"/>
      </w:rPr>
      <w:t>19067</w:t>
    </w:r>
    <w:r>
      <w:rPr>
        <w:i/>
        <w:sz w:val="20"/>
        <w:szCs w:val="20"/>
      </w:rPr>
      <w:t>/2025/Gál/375690121/Z2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62D60630"/>
    <w:lvl w:ilvl="0">
      <w:start w:val="1"/>
      <w:numFmt w:val="decimal"/>
      <w:pStyle w:val="slovanzo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C2059E6"/>
    <w:multiLevelType w:val="hybridMultilevel"/>
    <w:tmpl w:val="420AFB7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24AB0"/>
    <w:multiLevelType w:val="hybridMultilevel"/>
    <w:tmpl w:val="F0CC629C"/>
    <w:lvl w:ilvl="0" w:tplc="95E2A1CE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922C1"/>
    <w:multiLevelType w:val="hybridMultilevel"/>
    <w:tmpl w:val="84262616"/>
    <w:lvl w:ilvl="0" w:tplc="041B000F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F11882"/>
    <w:multiLevelType w:val="hybridMultilevel"/>
    <w:tmpl w:val="F90839DE"/>
    <w:lvl w:ilvl="0" w:tplc="3F003544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3A6335B0"/>
    <w:multiLevelType w:val="hybridMultilevel"/>
    <w:tmpl w:val="16204DA8"/>
    <w:lvl w:ilvl="0" w:tplc="AD285BB8">
      <w:numFmt w:val="bullet"/>
      <w:pStyle w:val="slovanzoznam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8A2904"/>
    <w:multiLevelType w:val="hybridMultilevel"/>
    <w:tmpl w:val="7264C3FE"/>
    <w:lvl w:ilvl="0" w:tplc="AE428CA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FD5910"/>
    <w:multiLevelType w:val="hybridMultilevel"/>
    <w:tmpl w:val="6DEE9D80"/>
    <w:lvl w:ilvl="0" w:tplc="04050001">
      <w:start w:val="2"/>
      <w:numFmt w:val="bullet"/>
      <w:pStyle w:val="Odrka1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3C0EF6"/>
    <w:multiLevelType w:val="hybridMultilevel"/>
    <w:tmpl w:val="4D006022"/>
    <w:lvl w:ilvl="0" w:tplc="85546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4F361C4E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A9521DB"/>
    <w:multiLevelType w:val="hybridMultilevel"/>
    <w:tmpl w:val="61BABBFE"/>
    <w:lvl w:ilvl="0" w:tplc="657E064E">
      <w:start w:val="5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8"/>
  </w:num>
  <w:num w:numId="7">
    <w:abstractNumId w:val="1"/>
  </w:num>
  <w:num w:numId="8">
    <w:abstractNumId w:val="9"/>
  </w:num>
  <w:num w:numId="9">
    <w:abstractNumId w:val="4"/>
  </w:num>
  <w:num w:numId="10">
    <w:abstractNumId w:val="7"/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D0"/>
    <w:rsid w:val="0000714F"/>
    <w:rsid w:val="00010677"/>
    <w:rsid w:val="000221B8"/>
    <w:rsid w:val="000249DA"/>
    <w:rsid w:val="0002666D"/>
    <w:rsid w:val="0003711F"/>
    <w:rsid w:val="00051911"/>
    <w:rsid w:val="00054904"/>
    <w:rsid w:val="00062397"/>
    <w:rsid w:val="0006310F"/>
    <w:rsid w:val="00066B7D"/>
    <w:rsid w:val="00077988"/>
    <w:rsid w:val="000838F1"/>
    <w:rsid w:val="00083A1C"/>
    <w:rsid w:val="00084E28"/>
    <w:rsid w:val="00093774"/>
    <w:rsid w:val="0009778C"/>
    <w:rsid w:val="000A30A2"/>
    <w:rsid w:val="000A7CB9"/>
    <w:rsid w:val="000C41E9"/>
    <w:rsid w:val="000D5A4C"/>
    <w:rsid w:val="000D7452"/>
    <w:rsid w:val="000E1540"/>
    <w:rsid w:val="000E159D"/>
    <w:rsid w:val="000E6D32"/>
    <w:rsid w:val="000F2CC2"/>
    <w:rsid w:val="00104504"/>
    <w:rsid w:val="00105C29"/>
    <w:rsid w:val="00111B67"/>
    <w:rsid w:val="00112429"/>
    <w:rsid w:val="001133C1"/>
    <w:rsid w:val="00125880"/>
    <w:rsid w:val="00131713"/>
    <w:rsid w:val="00132E91"/>
    <w:rsid w:val="00136ED9"/>
    <w:rsid w:val="00143849"/>
    <w:rsid w:val="00167315"/>
    <w:rsid w:val="001726A4"/>
    <w:rsid w:val="00176DCA"/>
    <w:rsid w:val="00176FD8"/>
    <w:rsid w:val="00181414"/>
    <w:rsid w:val="00186D3E"/>
    <w:rsid w:val="001A4665"/>
    <w:rsid w:val="001B0354"/>
    <w:rsid w:val="001B2029"/>
    <w:rsid w:val="001B39D4"/>
    <w:rsid w:val="001B3A0E"/>
    <w:rsid w:val="001C0C3B"/>
    <w:rsid w:val="001C782A"/>
    <w:rsid w:val="001D2191"/>
    <w:rsid w:val="001F1705"/>
    <w:rsid w:val="001F1F83"/>
    <w:rsid w:val="001F66C4"/>
    <w:rsid w:val="00204F02"/>
    <w:rsid w:val="0020528A"/>
    <w:rsid w:val="00212D6E"/>
    <w:rsid w:val="00240BA9"/>
    <w:rsid w:val="00242FFA"/>
    <w:rsid w:val="00252A62"/>
    <w:rsid w:val="00253F1C"/>
    <w:rsid w:val="00256A12"/>
    <w:rsid w:val="00263269"/>
    <w:rsid w:val="0026421A"/>
    <w:rsid w:val="00271294"/>
    <w:rsid w:val="00285D9F"/>
    <w:rsid w:val="00291832"/>
    <w:rsid w:val="00292B6D"/>
    <w:rsid w:val="0029397F"/>
    <w:rsid w:val="00294EBC"/>
    <w:rsid w:val="002958B2"/>
    <w:rsid w:val="002B3311"/>
    <w:rsid w:val="002B6F41"/>
    <w:rsid w:val="002C2829"/>
    <w:rsid w:val="002C6A50"/>
    <w:rsid w:val="002F02A0"/>
    <w:rsid w:val="002F16C9"/>
    <w:rsid w:val="002F1D6C"/>
    <w:rsid w:val="002F5DE6"/>
    <w:rsid w:val="00304074"/>
    <w:rsid w:val="0031033D"/>
    <w:rsid w:val="00326EFF"/>
    <w:rsid w:val="00342233"/>
    <w:rsid w:val="00343DB1"/>
    <w:rsid w:val="00360946"/>
    <w:rsid w:val="003645B2"/>
    <w:rsid w:val="00367B1F"/>
    <w:rsid w:val="00377AFA"/>
    <w:rsid w:val="00380691"/>
    <w:rsid w:val="0038157F"/>
    <w:rsid w:val="00382DD2"/>
    <w:rsid w:val="00383457"/>
    <w:rsid w:val="003852DC"/>
    <w:rsid w:val="0039355B"/>
    <w:rsid w:val="003A3EB4"/>
    <w:rsid w:val="003A4B26"/>
    <w:rsid w:val="003A5F7B"/>
    <w:rsid w:val="003B2E8A"/>
    <w:rsid w:val="003C61A8"/>
    <w:rsid w:val="003D7E07"/>
    <w:rsid w:val="003E0107"/>
    <w:rsid w:val="003E2B1A"/>
    <w:rsid w:val="003E3AD4"/>
    <w:rsid w:val="003F086E"/>
    <w:rsid w:val="003F0D86"/>
    <w:rsid w:val="003F3AA5"/>
    <w:rsid w:val="003F4D28"/>
    <w:rsid w:val="00412E5D"/>
    <w:rsid w:val="004174CD"/>
    <w:rsid w:val="00436F7E"/>
    <w:rsid w:val="0044119B"/>
    <w:rsid w:val="004430DA"/>
    <w:rsid w:val="00446A9C"/>
    <w:rsid w:val="004545A3"/>
    <w:rsid w:val="0045480C"/>
    <w:rsid w:val="00456D0F"/>
    <w:rsid w:val="00463D75"/>
    <w:rsid w:val="00472F9F"/>
    <w:rsid w:val="00473665"/>
    <w:rsid w:val="00483F60"/>
    <w:rsid w:val="004C61C2"/>
    <w:rsid w:val="004D0F29"/>
    <w:rsid w:val="004D6184"/>
    <w:rsid w:val="004E1C86"/>
    <w:rsid w:val="004F51A6"/>
    <w:rsid w:val="004F597D"/>
    <w:rsid w:val="004F6B16"/>
    <w:rsid w:val="00504DF1"/>
    <w:rsid w:val="00523F6D"/>
    <w:rsid w:val="00544C2F"/>
    <w:rsid w:val="0054610F"/>
    <w:rsid w:val="00546E71"/>
    <w:rsid w:val="00546F01"/>
    <w:rsid w:val="00550686"/>
    <w:rsid w:val="00551CE6"/>
    <w:rsid w:val="0055661C"/>
    <w:rsid w:val="005737F2"/>
    <w:rsid w:val="0057497E"/>
    <w:rsid w:val="00582274"/>
    <w:rsid w:val="005952EB"/>
    <w:rsid w:val="005A7F0C"/>
    <w:rsid w:val="005B1132"/>
    <w:rsid w:val="005B6DBA"/>
    <w:rsid w:val="005B7E85"/>
    <w:rsid w:val="005C1A22"/>
    <w:rsid w:val="005C5E27"/>
    <w:rsid w:val="005D712C"/>
    <w:rsid w:val="005E24B9"/>
    <w:rsid w:val="005E4BAE"/>
    <w:rsid w:val="005E5BF3"/>
    <w:rsid w:val="005F29E5"/>
    <w:rsid w:val="00603498"/>
    <w:rsid w:val="006257C3"/>
    <w:rsid w:val="00643D4C"/>
    <w:rsid w:val="00660337"/>
    <w:rsid w:val="00665529"/>
    <w:rsid w:val="00692663"/>
    <w:rsid w:val="006958C4"/>
    <w:rsid w:val="006A4007"/>
    <w:rsid w:val="006A59C2"/>
    <w:rsid w:val="006F2647"/>
    <w:rsid w:val="006F75D5"/>
    <w:rsid w:val="007174F9"/>
    <w:rsid w:val="00723AE2"/>
    <w:rsid w:val="007379A2"/>
    <w:rsid w:val="007411F7"/>
    <w:rsid w:val="007531A2"/>
    <w:rsid w:val="00754960"/>
    <w:rsid w:val="00793D05"/>
    <w:rsid w:val="0079477E"/>
    <w:rsid w:val="007963B4"/>
    <w:rsid w:val="007A30AA"/>
    <w:rsid w:val="007B2739"/>
    <w:rsid w:val="007B781B"/>
    <w:rsid w:val="007C295F"/>
    <w:rsid w:val="007C62BC"/>
    <w:rsid w:val="007C74D5"/>
    <w:rsid w:val="007D7E34"/>
    <w:rsid w:val="007F1922"/>
    <w:rsid w:val="007F2631"/>
    <w:rsid w:val="007F4682"/>
    <w:rsid w:val="007F59E3"/>
    <w:rsid w:val="00800D44"/>
    <w:rsid w:val="00807F84"/>
    <w:rsid w:val="0081273D"/>
    <w:rsid w:val="00821C87"/>
    <w:rsid w:val="00824190"/>
    <w:rsid w:val="0084054A"/>
    <w:rsid w:val="008456D9"/>
    <w:rsid w:val="00851813"/>
    <w:rsid w:val="008618AF"/>
    <w:rsid w:val="00863F1E"/>
    <w:rsid w:val="008747F2"/>
    <w:rsid w:val="008844F7"/>
    <w:rsid w:val="0089255D"/>
    <w:rsid w:val="008A0865"/>
    <w:rsid w:val="008A2CA3"/>
    <w:rsid w:val="008A645E"/>
    <w:rsid w:val="008B4079"/>
    <w:rsid w:val="008B7715"/>
    <w:rsid w:val="008D022A"/>
    <w:rsid w:val="008D0B12"/>
    <w:rsid w:val="008D2EE5"/>
    <w:rsid w:val="008D3B7B"/>
    <w:rsid w:val="008F5D61"/>
    <w:rsid w:val="009010D8"/>
    <w:rsid w:val="0090154A"/>
    <w:rsid w:val="009037D7"/>
    <w:rsid w:val="00907D4C"/>
    <w:rsid w:val="009248C5"/>
    <w:rsid w:val="00930555"/>
    <w:rsid w:val="009520B5"/>
    <w:rsid w:val="00955DDB"/>
    <w:rsid w:val="00961375"/>
    <w:rsid w:val="00965E76"/>
    <w:rsid w:val="00967C30"/>
    <w:rsid w:val="00980277"/>
    <w:rsid w:val="009934F0"/>
    <w:rsid w:val="009A0989"/>
    <w:rsid w:val="009A3068"/>
    <w:rsid w:val="009A3FE9"/>
    <w:rsid w:val="009B2152"/>
    <w:rsid w:val="009B2DB5"/>
    <w:rsid w:val="009B77D8"/>
    <w:rsid w:val="009C6AC4"/>
    <w:rsid w:val="009D1536"/>
    <w:rsid w:val="009E247C"/>
    <w:rsid w:val="00A143B1"/>
    <w:rsid w:val="00A14A36"/>
    <w:rsid w:val="00A1601C"/>
    <w:rsid w:val="00A17EE1"/>
    <w:rsid w:val="00A27ED4"/>
    <w:rsid w:val="00A400DF"/>
    <w:rsid w:val="00A43B98"/>
    <w:rsid w:val="00A5207C"/>
    <w:rsid w:val="00A54F23"/>
    <w:rsid w:val="00A6409C"/>
    <w:rsid w:val="00A8049E"/>
    <w:rsid w:val="00A93BE6"/>
    <w:rsid w:val="00A9613E"/>
    <w:rsid w:val="00AA14C2"/>
    <w:rsid w:val="00AA6A36"/>
    <w:rsid w:val="00AB1D6A"/>
    <w:rsid w:val="00AB49C7"/>
    <w:rsid w:val="00AB5B62"/>
    <w:rsid w:val="00AE13D0"/>
    <w:rsid w:val="00AE316B"/>
    <w:rsid w:val="00B313F5"/>
    <w:rsid w:val="00B37E9E"/>
    <w:rsid w:val="00B56466"/>
    <w:rsid w:val="00B73818"/>
    <w:rsid w:val="00B75461"/>
    <w:rsid w:val="00B80C85"/>
    <w:rsid w:val="00BB620B"/>
    <w:rsid w:val="00BC44F0"/>
    <w:rsid w:val="00BE1761"/>
    <w:rsid w:val="00BE23E5"/>
    <w:rsid w:val="00BF56A7"/>
    <w:rsid w:val="00C05D52"/>
    <w:rsid w:val="00C11417"/>
    <w:rsid w:val="00C16287"/>
    <w:rsid w:val="00C1744D"/>
    <w:rsid w:val="00C34720"/>
    <w:rsid w:val="00C34E46"/>
    <w:rsid w:val="00C42B81"/>
    <w:rsid w:val="00C45868"/>
    <w:rsid w:val="00C47963"/>
    <w:rsid w:val="00C75C2A"/>
    <w:rsid w:val="00C82426"/>
    <w:rsid w:val="00C87EC7"/>
    <w:rsid w:val="00C9144F"/>
    <w:rsid w:val="00C9342E"/>
    <w:rsid w:val="00CB2AF8"/>
    <w:rsid w:val="00CB2B3A"/>
    <w:rsid w:val="00CB5161"/>
    <w:rsid w:val="00CC33EE"/>
    <w:rsid w:val="00CC3441"/>
    <w:rsid w:val="00CC358D"/>
    <w:rsid w:val="00CD4208"/>
    <w:rsid w:val="00CE4FA4"/>
    <w:rsid w:val="00CE5E90"/>
    <w:rsid w:val="00CE7786"/>
    <w:rsid w:val="00CF2B6E"/>
    <w:rsid w:val="00CF529B"/>
    <w:rsid w:val="00D042A9"/>
    <w:rsid w:val="00D05C5F"/>
    <w:rsid w:val="00D16C24"/>
    <w:rsid w:val="00D237E9"/>
    <w:rsid w:val="00D3197D"/>
    <w:rsid w:val="00D3279C"/>
    <w:rsid w:val="00D506B9"/>
    <w:rsid w:val="00D53C31"/>
    <w:rsid w:val="00D6062F"/>
    <w:rsid w:val="00D67122"/>
    <w:rsid w:val="00D72657"/>
    <w:rsid w:val="00DA5325"/>
    <w:rsid w:val="00DC3981"/>
    <w:rsid w:val="00DD4149"/>
    <w:rsid w:val="00DE2539"/>
    <w:rsid w:val="00DF6CF5"/>
    <w:rsid w:val="00E0440D"/>
    <w:rsid w:val="00E10D58"/>
    <w:rsid w:val="00E1104D"/>
    <w:rsid w:val="00E12303"/>
    <w:rsid w:val="00E155E5"/>
    <w:rsid w:val="00E17B75"/>
    <w:rsid w:val="00E20F70"/>
    <w:rsid w:val="00E274D3"/>
    <w:rsid w:val="00E35828"/>
    <w:rsid w:val="00E40B22"/>
    <w:rsid w:val="00E465CA"/>
    <w:rsid w:val="00E52BF5"/>
    <w:rsid w:val="00E72919"/>
    <w:rsid w:val="00E74A15"/>
    <w:rsid w:val="00E77083"/>
    <w:rsid w:val="00EA17AC"/>
    <w:rsid w:val="00EE7153"/>
    <w:rsid w:val="00EE7438"/>
    <w:rsid w:val="00EF2782"/>
    <w:rsid w:val="00EF2986"/>
    <w:rsid w:val="00F0026A"/>
    <w:rsid w:val="00F01498"/>
    <w:rsid w:val="00F041EC"/>
    <w:rsid w:val="00F22713"/>
    <w:rsid w:val="00F47F1F"/>
    <w:rsid w:val="00F50B7F"/>
    <w:rsid w:val="00F56F98"/>
    <w:rsid w:val="00F63AC4"/>
    <w:rsid w:val="00F64D03"/>
    <w:rsid w:val="00F64EBD"/>
    <w:rsid w:val="00F761D8"/>
    <w:rsid w:val="00F821CF"/>
    <w:rsid w:val="00F84FB3"/>
    <w:rsid w:val="00F85F35"/>
    <w:rsid w:val="00F9004D"/>
    <w:rsid w:val="00F94B03"/>
    <w:rsid w:val="00FA0D0B"/>
    <w:rsid w:val="00FA3B1C"/>
    <w:rsid w:val="00FB0F7B"/>
    <w:rsid w:val="00FB3D2F"/>
    <w:rsid w:val="00FC4CF7"/>
    <w:rsid w:val="00FD07A6"/>
    <w:rsid w:val="00FD0F44"/>
    <w:rsid w:val="00FE544A"/>
    <w:rsid w:val="00FE64D1"/>
    <w:rsid w:val="00FE6690"/>
    <w:rsid w:val="00FF08B3"/>
    <w:rsid w:val="00FF7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4:docId w14:val="0E08A6CE"/>
  <w15:chartTrackingRefBased/>
  <w15:docId w15:val="{C8B6F23A-E3CA-4DDC-B446-8FA5413B3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AE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byajntext">
    <w:name w:val="Plain Text"/>
    <w:basedOn w:val="Normlny"/>
    <w:link w:val="ObyajntextChar"/>
    <w:rsid w:val="00AE13D0"/>
    <w:rPr>
      <w:rFonts w:ascii="Courier New" w:hAnsi="Courier New" w:cs="Courier New"/>
      <w:sz w:val="20"/>
      <w:szCs w:val="20"/>
    </w:rPr>
  </w:style>
  <w:style w:type="character" w:customStyle="1" w:styleId="ObyajntextChar">
    <w:name w:val="Obyčajný text Char"/>
    <w:basedOn w:val="Predvolenpsmoodseku"/>
    <w:link w:val="Obyajntext"/>
    <w:rsid w:val="00AE13D0"/>
    <w:rPr>
      <w:rFonts w:ascii="Courier New" w:eastAsia="Times New Roman" w:hAnsi="Courier New" w:cs="Courier New"/>
      <w:sz w:val="20"/>
      <w:szCs w:val="20"/>
      <w:lang w:eastAsia="sk-SK"/>
    </w:rPr>
  </w:style>
  <w:style w:type="paragraph" w:styleId="Nzov">
    <w:name w:val="Title"/>
    <w:basedOn w:val="Normlny"/>
    <w:link w:val="NzovChar"/>
    <w:qFormat/>
    <w:rsid w:val="00AE13D0"/>
    <w:pPr>
      <w:overflowPunct w:val="0"/>
      <w:autoSpaceDE w:val="0"/>
      <w:autoSpaceDN w:val="0"/>
      <w:adjustRightInd w:val="0"/>
      <w:spacing w:line="320" w:lineRule="exact"/>
      <w:ind w:left="144"/>
      <w:jc w:val="center"/>
      <w:textAlignment w:val="baseline"/>
    </w:pPr>
    <w:rPr>
      <w:b/>
      <w:sz w:val="44"/>
      <w:szCs w:val="20"/>
    </w:rPr>
  </w:style>
  <w:style w:type="character" w:customStyle="1" w:styleId="NzovChar">
    <w:name w:val="Názov Char"/>
    <w:basedOn w:val="Predvolenpsmoodseku"/>
    <w:link w:val="Nzov"/>
    <w:rsid w:val="00AE13D0"/>
    <w:rPr>
      <w:rFonts w:ascii="Times New Roman" w:eastAsia="Times New Roman" w:hAnsi="Times New Roman" w:cs="Times New Roman"/>
      <w:b/>
      <w:sz w:val="44"/>
      <w:szCs w:val="20"/>
      <w:lang w:eastAsia="sk-SK"/>
    </w:rPr>
  </w:style>
  <w:style w:type="paragraph" w:styleId="Zarkazkladnhotextu">
    <w:name w:val="Body Text Indent"/>
    <w:basedOn w:val="Normlny"/>
    <w:link w:val="ZarkazkladnhotextuChar"/>
    <w:rsid w:val="00AE13D0"/>
    <w:pPr>
      <w:overflowPunct w:val="0"/>
      <w:autoSpaceDE w:val="0"/>
      <w:autoSpaceDN w:val="0"/>
      <w:adjustRightInd w:val="0"/>
      <w:ind w:left="144"/>
      <w:jc w:val="both"/>
      <w:textAlignment w:val="baseline"/>
    </w:pPr>
    <w:rPr>
      <w:sz w:val="22"/>
      <w:szCs w:val="20"/>
    </w:rPr>
  </w:style>
  <w:style w:type="character" w:customStyle="1" w:styleId="ZarkazkladnhotextuChar">
    <w:name w:val="Zarážka základného textu Char"/>
    <w:basedOn w:val="Predvolenpsmoodseku"/>
    <w:link w:val="Zarkazkladnhotextu"/>
    <w:rsid w:val="00AE13D0"/>
    <w:rPr>
      <w:rFonts w:ascii="Times New Roman" w:eastAsia="Times New Roman" w:hAnsi="Times New Roman" w:cs="Times New Roman"/>
      <w:szCs w:val="20"/>
      <w:lang w:eastAsia="sk-SK"/>
    </w:rPr>
  </w:style>
  <w:style w:type="paragraph" w:styleId="Textbubliny">
    <w:name w:val="Balloon Text"/>
    <w:basedOn w:val="Normlny"/>
    <w:link w:val="TextbublinyChar"/>
    <w:semiHidden/>
    <w:rsid w:val="00AE13D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semiHidden/>
    <w:rsid w:val="00AE13D0"/>
    <w:rPr>
      <w:rFonts w:ascii="Tahoma" w:eastAsia="Times New Roman" w:hAnsi="Tahoma" w:cs="Tahoma"/>
      <w:sz w:val="16"/>
      <w:szCs w:val="16"/>
      <w:lang w:eastAsia="sk-SK"/>
    </w:rPr>
  </w:style>
  <w:style w:type="paragraph" w:customStyle="1" w:styleId="Import11">
    <w:name w:val="Import 11"/>
    <w:rsid w:val="00AE13D0"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  <w:spacing w:after="0" w:line="240" w:lineRule="auto"/>
    </w:pPr>
    <w:rPr>
      <w:rFonts w:ascii="Avinion" w:eastAsia="Times New Roman" w:hAnsi="Avinion" w:cs="Times New Roman"/>
      <w:sz w:val="24"/>
      <w:szCs w:val="20"/>
      <w:lang w:val="en-US" w:eastAsia="sk-SK"/>
    </w:rPr>
  </w:style>
  <w:style w:type="paragraph" w:customStyle="1" w:styleId="Import13">
    <w:name w:val="Import 13"/>
    <w:rsid w:val="00AE13D0"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  <w:spacing w:after="0" w:line="240" w:lineRule="auto"/>
    </w:pPr>
    <w:rPr>
      <w:rFonts w:ascii="Avinion" w:eastAsia="Times New Roman" w:hAnsi="Avinion" w:cs="Times New Roman"/>
      <w:sz w:val="24"/>
      <w:szCs w:val="20"/>
      <w:lang w:val="en-US" w:eastAsia="sk-SK"/>
    </w:rPr>
  </w:style>
  <w:style w:type="paragraph" w:customStyle="1" w:styleId="Import24">
    <w:name w:val="Import 24"/>
    <w:rsid w:val="00AE13D0"/>
    <w:pPr>
      <w:tabs>
        <w:tab w:val="left" w:pos="4797"/>
      </w:tabs>
      <w:spacing w:after="0" w:line="240" w:lineRule="auto"/>
    </w:pPr>
    <w:rPr>
      <w:rFonts w:ascii="Avinion" w:eastAsia="Times New Roman" w:hAnsi="Avinion" w:cs="Times New Roman"/>
      <w:sz w:val="24"/>
      <w:szCs w:val="20"/>
      <w:lang w:val="en-US" w:eastAsia="sk-SK"/>
    </w:rPr>
  </w:style>
  <w:style w:type="paragraph" w:styleId="Hlavika">
    <w:name w:val="header"/>
    <w:basedOn w:val="Normlny"/>
    <w:link w:val="HlavikaChar"/>
    <w:rsid w:val="00AE13D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AE13D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AE13D0"/>
  </w:style>
  <w:style w:type="paragraph" w:styleId="Pta">
    <w:name w:val="footer"/>
    <w:basedOn w:val="Normlny"/>
    <w:link w:val="PtaChar"/>
    <w:uiPriority w:val="99"/>
    <w:rsid w:val="00AE13D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E13D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Import42">
    <w:name w:val="Import 42"/>
    <w:rsid w:val="00AE13D0"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  <w:spacing w:after="0" w:line="240" w:lineRule="auto"/>
    </w:pPr>
    <w:rPr>
      <w:rFonts w:ascii="Avinion" w:eastAsia="Times New Roman" w:hAnsi="Avinion" w:cs="Times New Roman"/>
      <w:sz w:val="24"/>
      <w:szCs w:val="20"/>
      <w:lang w:val="en-US" w:eastAsia="sk-SK"/>
    </w:rPr>
  </w:style>
  <w:style w:type="paragraph" w:customStyle="1" w:styleId="Import12">
    <w:name w:val="Import 12"/>
    <w:rsid w:val="00AE13D0"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  <w:spacing w:after="0" w:line="240" w:lineRule="auto"/>
    </w:pPr>
    <w:rPr>
      <w:rFonts w:ascii="Avinion" w:eastAsia="Times New Roman" w:hAnsi="Avinion" w:cs="Times New Roman"/>
      <w:sz w:val="24"/>
      <w:szCs w:val="20"/>
      <w:lang w:val="en-US" w:eastAsia="sk-SK"/>
    </w:rPr>
  </w:style>
  <w:style w:type="paragraph" w:customStyle="1" w:styleId="Import36">
    <w:name w:val="Import 36"/>
    <w:rsid w:val="00AE13D0"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  <w:spacing w:after="0" w:line="240" w:lineRule="auto"/>
    </w:pPr>
    <w:rPr>
      <w:rFonts w:ascii="Avinion" w:eastAsia="Times New Roman" w:hAnsi="Avinion" w:cs="Times New Roman"/>
      <w:sz w:val="24"/>
      <w:szCs w:val="20"/>
      <w:lang w:val="en-US" w:eastAsia="sk-SK"/>
    </w:rPr>
  </w:style>
  <w:style w:type="paragraph" w:customStyle="1" w:styleId="Import41">
    <w:name w:val="Import 41"/>
    <w:rsid w:val="00AE13D0"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  <w:spacing w:after="0" w:line="240" w:lineRule="auto"/>
    </w:pPr>
    <w:rPr>
      <w:rFonts w:ascii="Avinion" w:eastAsia="Times New Roman" w:hAnsi="Avinion" w:cs="Times New Roman"/>
      <w:sz w:val="24"/>
      <w:szCs w:val="20"/>
      <w:lang w:val="en-US" w:eastAsia="sk-SK"/>
    </w:rPr>
  </w:style>
  <w:style w:type="paragraph" w:styleId="Zkladntext3">
    <w:name w:val="Body Text 3"/>
    <w:basedOn w:val="Normlny"/>
    <w:link w:val="Zkladntext3Char"/>
    <w:rsid w:val="00AE13D0"/>
    <w:pPr>
      <w:spacing w:after="120"/>
    </w:pPr>
    <w:rPr>
      <w:sz w:val="16"/>
      <w:szCs w:val="16"/>
      <w:lang w:val="x-none" w:eastAsia="x-none"/>
    </w:rPr>
  </w:style>
  <w:style w:type="character" w:customStyle="1" w:styleId="Zkladntext3Char">
    <w:name w:val="Základný text 3 Char"/>
    <w:basedOn w:val="Predvolenpsmoodseku"/>
    <w:link w:val="Zkladntext3"/>
    <w:rsid w:val="00AE13D0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Dtum">
    <w:name w:val="Date"/>
    <w:basedOn w:val="Normlny"/>
    <w:next w:val="Normlny"/>
    <w:link w:val="DtumChar"/>
    <w:rsid w:val="00AE13D0"/>
    <w:pPr>
      <w:spacing w:before="480" w:after="480"/>
    </w:pPr>
    <w:rPr>
      <w:lang w:val="en-US" w:eastAsia="en-US"/>
    </w:rPr>
  </w:style>
  <w:style w:type="character" w:customStyle="1" w:styleId="DtumChar">
    <w:name w:val="Dátum Char"/>
    <w:basedOn w:val="Predvolenpsmoodseku"/>
    <w:link w:val="Dtum"/>
    <w:rsid w:val="00AE1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Zkladntext2">
    <w:name w:val="Body Text 2"/>
    <w:basedOn w:val="Normlny"/>
    <w:link w:val="Zkladntext2Char"/>
    <w:rsid w:val="00AE13D0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rsid w:val="00AE13D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">
    <w:name w:val="Body Text"/>
    <w:basedOn w:val="Normlny"/>
    <w:link w:val="ZkladntextChar"/>
    <w:rsid w:val="00AE13D0"/>
    <w:pPr>
      <w:spacing w:after="120"/>
    </w:pPr>
  </w:style>
  <w:style w:type="character" w:customStyle="1" w:styleId="ZkladntextChar">
    <w:name w:val="Základný text Char"/>
    <w:basedOn w:val="Predvolenpsmoodseku"/>
    <w:link w:val="Zkladntext"/>
    <w:rsid w:val="00AE13D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Zkladntext21">
    <w:name w:val="Základný text 21"/>
    <w:basedOn w:val="Normlny"/>
    <w:rsid w:val="00AE13D0"/>
    <w:pPr>
      <w:ind w:firstLine="720"/>
      <w:jc w:val="both"/>
    </w:pPr>
    <w:rPr>
      <w:szCs w:val="20"/>
    </w:rPr>
  </w:style>
  <w:style w:type="paragraph" w:customStyle="1" w:styleId="BodyText21">
    <w:name w:val="Body Text 21"/>
    <w:basedOn w:val="Normlny"/>
    <w:rsid w:val="00AE13D0"/>
    <w:pPr>
      <w:ind w:firstLine="720"/>
      <w:jc w:val="both"/>
    </w:pPr>
    <w:rPr>
      <w:szCs w:val="20"/>
    </w:rPr>
  </w:style>
  <w:style w:type="paragraph" w:customStyle="1" w:styleId="Body">
    <w:name w:val="Body"/>
    <w:basedOn w:val="Normlny"/>
    <w:rsid w:val="00AE13D0"/>
    <w:pPr>
      <w:widowControl w:val="0"/>
      <w:suppressAutoHyphens/>
      <w:spacing w:after="120"/>
      <w:ind w:left="851"/>
      <w:jc w:val="both"/>
    </w:pPr>
    <w:rPr>
      <w:rFonts w:ascii="Arial" w:eastAsia="SimSun" w:hAnsi="Arial"/>
      <w:kern w:val="1"/>
      <w:szCs w:val="20"/>
      <w:lang w:eastAsia="hi-IN" w:bidi="hi-IN"/>
    </w:rPr>
  </w:style>
  <w:style w:type="character" w:styleId="Hypertextovprepojenie">
    <w:name w:val="Hyperlink"/>
    <w:rsid w:val="00AE13D0"/>
    <w:rPr>
      <w:color w:val="0000FF"/>
      <w:u w:val="single"/>
    </w:rPr>
  </w:style>
  <w:style w:type="paragraph" w:styleId="slovanzoznam2">
    <w:name w:val="List Number 2"/>
    <w:basedOn w:val="slovanzoznam"/>
    <w:next w:val="Zkladntext"/>
    <w:rsid w:val="00AE13D0"/>
    <w:pPr>
      <w:widowControl w:val="0"/>
      <w:numPr>
        <w:numId w:val="4"/>
      </w:numPr>
      <w:tabs>
        <w:tab w:val="clear" w:pos="643"/>
        <w:tab w:val="num" w:pos="900"/>
      </w:tabs>
      <w:ind w:left="900"/>
      <w:contextualSpacing w:val="0"/>
    </w:pPr>
    <w:rPr>
      <w:rFonts w:ascii="Arial" w:hAnsi="Arial"/>
      <w:szCs w:val="20"/>
    </w:rPr>
  </w:style>
  <w:style w:type="paragraph" w:styleId="Odsekzoznamu">
    <w:name w:val="List Paragraph"/>
    <w:basedOn w:val="Normlny"/>
    <w:uiPriority w:val="34"/>
    <w:qFormat/>
    <w:rsid w:val="00AE13D0"/>
    <w:pPr>
      <w:overflowPunct w:val="0"/>
      <w:autoSpaceDE w:val="0"/>
      <w:autoSpaceDN w:val="0"/>
      <w:adjustRightInd w:val="0"/>
      <w:ind w:left="708"/>
      <w:textAlignment w:val="baseline"/>
    </w:pPr>
    <w:rPr>
      <w:szCs w:val="20"/>
    </w:rPr>
  </w:style>
  <w:style w:type="paragraph" w:styleId="slovanzoznam">
    <w:name w:val="List Number"/>
    <w:basedOn w:val="Normlny"/>
    <w:rsid w:val="00AE13D0"/>
    <w:pPr>
      <w:numPr>
        <w:numId w:val="5"/>
      </w:numPr>
      <w:contextualSpacing/>
    </w:pPr>
  </w:style>
  <w:style w:type="paragraph" w:customStyle="1" w:styleId="l21">
    <w:name w:val="l21"/>
    <w:basedOn w:val="Normlny"/>
    <w:rsid w:val="00AE13D0"/>
    <w:pPr>
      <w:jc w:val="both"/>
    </w:pPr>
  </w:style>
  <w:style w:type="paragraph" w:customStyle="1" w:styleId="pkladyed">
    <w:name w:val="příklady šedě"/>
    <w:basedOn w:val="Normlny"/>
    <w:autoRedefine/>
    <w:rsid w:val="00AE13D0"/>
    <w:pPr>
      <w:jc w:val="center"/>
    </w:pPr>
    <w:rPr>
      <w:sz w:val="20"/>
      <w:szCs w:val="20"/>
    </w:rPr>
  </w:style>
  <w:style w:type="character" w:customStyle="1" w:styleId="ra">
    <w:name w:val="ra"/>
    <w:rsid w:val="00AE13D0"/>
  </w:style>
  <w:style w:type="character" w:styleId="Odkaznakomentr">
    <w:name w:val="annotation reference"/>
    <w:rsid w:val="00AE13D0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AE13D0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rsid w:val="00AE13D0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rsid w:val="00AE13D0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AE13D0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Revzia">
    <w:name w:val="Revision"/>
    <w:hidden/>
    <w:uiPriority w:val="99"/>
    <w:semiHidden/>
    <w:rsid w:val="00AE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bsah2">
    <w:name w:val="toc 2"/>
    <w:basedOn w:val="Normlny"/>
    <w:next w:val="Normlny"/>
    <w:semiHidden/>
    <w:rsid w:val="001C782A"/>
    <w:pPr>
      <w:suppressAutoHyphens/>
    </w:pPr>
    <w:rPr>
      <w:sz w:val="20"/>
      <w:szCs w:val="20"/>
      <w:lang w:eastAsia="ar-SA"/>
    </w:rPr>
  </w:style>
  <w:style w:type="paragraph" w:customStyle="1" w:styleId="Zkladntext31">
    <w:name w:val="Základný text 31"/>
    <w:basedOn w:val="Normlny"/>
    <w:rsid w:val="001C782A"/>
    <w:pPr>
      <w:jc w:val="both"/>
    </w:pPr>
    <w:rPr>
      <w:rFonts w:ascii="Arial" w:hAnsi="Arial"/>
      <w:lang w:val="cs-CZ" w:eastAsia="cs-CZ"/>
    </w:rPr>
  </w:style>
  <w:style w:type="paragraph" w:customStyle="1" w:styleId="Odrka1">
    <w:name w:val="Odrážka 1"/>
    <w:basedOn w:val="Normlny"/>
    <w:qFormat/>
    <w:rsid w:val="00BE1761"/>
    <w:pPr>
      <w:numPr>
        <w:numId w:val="10"/>
      </w:numPr>
      <w:spacing w:after="200" w:line="276" w:lineRule="auto"/>
      <w:jc w:val="both"/>
    </w:pPr>
    <w:rPr>
      <w:rFonts w:ascii="Arial" w:eastAsia="SimSun" w:hAnsi="Arial"/>
      <w:lang w:val="x-none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18837</TotalTime>
  <Pages>6</Pages>
  <Words>2265</Words>
  <Characters>12912</Characters>
  <Application>Microsoft Office Word</Application>
  <DocSecurity>0</DocSecurity>
  <Lines>107</Lines>
  <Paragraphs>30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 Lubos</dc:creator>
  <cp:keywords/>
  <dc:description/>
  <cp:lastModifiedBy>Ingrid Pojezdálová</cp:lastModifiedBy>
  <cp:revision>8</cp:revision>
  <dcterms:created xsi:type="dcterms:W3CDTF">2021-08-24T12:47:00Z</dcterms:created>
  <dcterms:modified xsi:type="dcterms:W3CDTF">2025-06-03T08:32:00Z</dcterms:modified>
</cp:coreProperties>
</file>